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0316DA" w14:textId="77777777"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</w:p>
    <w:p w14:paraId="1E90A5CE" w14:textId="77777777"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2E358603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5662E114" w14:textId="77777777"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2A619AC0" w14:textId="77777777"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7D7A9375" w14:textId="77777777"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14:paraId="6277FC4B" w14:textId="77777777"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14:paraId="3016AEC6" w14:textId="6ED0D5EC" w:rsidR="00C0286A" w:rsidRDefault="000165A5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SPECIFICKÝ CÍL 6.1</w:t>
      </w:r>
    </w:p>
    <w:p w14:paraId="713BC07D" w14:textId="1677D0F4" w:rsidR="007C0ABF" w:rsidRDefault="00A93401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průběžná výzva č. </w:t>
      </w:r>
      <w:r w:rsidR="006F6BC2">
        <w:rPr>
          <w:rFonts w:asciiTheme="majorHAnsi" w:hAnsiTheme="majorHAnsi" w:cs="MyriadPro-Black"/>
          <w:caps/>
          <w:color w:val="A6A6A6"/>
          <w:sz w:val="40"/>
          <w:szCs w:val="40"/>
        </w:rPr>
        <w:t>104</w:t>
      </w:r>
    </w:p>
    <w:p w14:paraId="1C545E18" w14:textId="77777777"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14:paraId="6BAA7ABC" w14:textId="0D97E61A"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6F6BC2">
        <w:rPr>
          <w:rFonts w:asciiTheme="majorHAnsi" w:hAnsiTheme="majorHAnsi" w:cs="MyriadPro-Black"/>
          <w:caps/>
          <w:sz w:val="40"/>
          <w:szCs w:val="40"/>
        </w:rPr>
        <w:t>3</w:t>
      </w:r>
    </w:p>
    <w:p w14:paraId="06336B19" w14:textId="77777777"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7DA047AA" w14:textId="26CED853" w:rsidR="00C0286A" w:rsidRDefault="00A06D8D" w:rsidP="00176D90">
      <w:pPr>
        <w:spacing w:after="200" w:line="276" w:lineRule="auto"/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</w:pPr>
      <w:r w:rsidRPr="00297F42">
        <w:rPr>
          <w:rFonts w:asciiTheme="majorHAnsi" w:eastAsia="MS Mincho" w:hAnsiTheme="majorHAnsi" w:cs="MyriadPro-Black"/>
          <w:b/>
          <w:caps/>
          <w:color w:val="000000"/>
          <w:sz w:val="46"/>
          <w:szCs w:val="40"/>
          <w:lang w:eastAsia="ja-JP"/>
        </w:rPr>
        <w:t>metodické listy indikátorů</w:t>
      </w:r>
    </w:p>
    <w:p w14:paraId="08EA3DB2" w14:textId="77777777" w:rsidR="007C0ABF" w:rsidRDefault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1D4D8FBC" w14:textId="77777777" w:rsidR="00556F14" w:rsidRDefault="00556F14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14:paraId="438FF05F" w14:textId="54098430" w:rsidR="00F45CCF" w:rsidRPr="007979A3" w:rsidRDefault="001D5B33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6F6BC2">
        <w:rPr>
          <w:rFonts w:asciiTheme="majorHAnsi" w:hAnsiTheme="majorHAnsi" w:cs="MyriadPro-Black"/>
          <w:caps/>
          <w:sz w:val="32"/>
          <w:szCs w:val="40"/>
        </w:rPr>
        <w:t>29</w:t>
      </w:r>
      <w:r w:rsidR="00C92BF8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6F6BC2">
        <w:rPr>
          <w:rFonts w:asciiTheme="majorHAnsi" w:hAnsiTheme="majorHAnsi" w:cs="MyriadPro-Black"/>
          <w:caps/>
          <w:sz w:val="32"/>
          <w:szCs w:val="40"/>
        </w:rPr>
        <w:t>12</w:t>
      </w:r>
      <w:r w:rsidR="00034331">
        <w:rPr>
          <w:rFonts w:asciiTheme="majorHAnsi" w:hAnsiTheme="majorHAnsi" w:cs="MyriadPro-Black"/>
          <w:caps/>
          <w:sz w:val="32"/>
          <w:szCs w:val="40"/>
        </w:rPr>
        <w:t>. 20</w:t>
      </w:r>
      <w:r w:rsidR="000165A5">
        <w:rPr>
          <w:rFonts w:asciiTheme="majorHAnsi" w:hAnsiTheme="majorHAnsi" w:cs="MyriadPro-Black"/>
          <w:caps/>
          <w:sz w:val="32"/>
          <w:szCs w:val="40"/>
        </w:rPr>
        <w:t>21</w:t>
      </w:r>
    </w:p>
    <w:p w14:paraId="04053486" w14:textId="77777777" w:rsidR="00486EE4" w:rsidRDefault="00DF20B4" w:rsidP="00DF20B4">
      <w:pPr>
        <w:tabs>
          <w:tab w:val="left" w:pos="1500"/>
        </w:tabs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ab/>
      </w:r>
    </w:p>
    <w:p w14:paraId="56BC9B25" w14:textId="05E6ED09" w:rsidR="00487B28" w:rsidRDefault="00487B28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br w:type="page"/>
      </w:r>
    </w:p>
    <w:sdt>
      <w:sdtPr>
        <w:rPr>
          <w:rFonts w:ascii="Times New Roman" w:eastAsia="Times New Roman" w:hAnsi="Times New Roman" w:cs="Times New Roman"/>
          <w:caps w:val="0"/>
          <w:color w:val="auto"/>
          <w:sz w:val="24"/>
          <w:szCs w:val="24"/>
          <w:lang w:eastAsia="cs-CZ"/>
        </w:rPr>
        <w:id w:val="41229445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AB9D165" w14:textId="1F1CD116" w:rsidR="00424C7B" w:rsidRPr="00487B28" w:rsidRDefault="00424C7B" w:rsidP="00487B28">
          <w:pPr>
            <w:pStyle w:val="Nadpisobsahu"/>
            <w:ind w:left="0"/>
            <w:jc w:val="left"/>
            <w:rPr>
              <w:rFonts w:cstheme="minorHAnsi"/>
              <w:b/>
              <w:sz w:val="22"/>
            </w:rPr>
          </w:pPr>
          <w:r w:rsidRPr="00487B28">
            <w:rPr>
              <w:rFonts w:cstheme="minorHAnsi"/>
              <w:b/>
              <w:sz w:val="22"/>
            </w:rPr>
            <w:t>Obsah</w:t>
          </w:r>
        </w:p>
        <w:p w14:paraId="00B862A6" w14:textId="38EB1779" w:rsidR="00487B28" w:rsidRPr="00487B28" w:rsidRDefault="00424C7B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r w:rsidRPr="00487B28">
            <w:rPr>
              <w:rFonts w:asciiTheme="minorHAnsi" w:hAnsiTheme="minorHAnsi" w:cstheme="minorHAnsi"/>
            </w:rPr>
            <w:fldChar w:fldCharType="begin"/>
          </w:r>
          <w:r w:rsidRPr="00487B28">
            <w:rPr>
              <w:rFonts w:asciiTheme="minorHAnsi" w:hAnsiTheme="minorHAnsi" w:cstheme="minorHAnsi"/>
            </w:rPr>
            <w:instrText xml:space="preserve"> TOC \o "1-3" \h \z \u </w:instrText>
          </w:r>
          <w:r w:rsidRPr="00487B28">
            <w:rPr>
              <w:rFonts w:asciiTheme="minorHAnsi" w:hAnsiTheme="minorHAnsi" w:cstheme="minorHAnsi"/>
            </w:rPr>
            <w:fldChar w:fldCharType="separate"/>
          </w:r>
          <w:hyperlink w:anchor="_Toc69889893" w:history="1">
            <w:r w:rsidR="00487B28" w:rsidRPr="00487B28">
              <w:rPr>
                <w:rStyle w:val="Hypertextovodkaz"/>
                <w:rFonts w:asciiTheme="minorHAnsi" w:hAnsiTheme="minorHAnsi" w:cstheme="minorHAnsi"/>
                <w:noProof/>
              </w:rPr>
              <w:t>Počet nové techniky a věcných prostředků složek IZS</w:t>
            </w:r>
            <w:r w:rsidR="00487B28" w:rsidRPr="00487B28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487B28" w:rsidRPr="00487B28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487B28" w:rsidRPr="00487B28">
              <w:rPr>
                <w:rFonts w:asciiTheme="minorHAnsi" w:hAnsiTheme="minorHAnsi" w:cstheme="minorHAnsi"/>
                <w:noProof/>
                <w:webHidden/>
              </w:rPr>
              <w:instrText xml:space="preserve"> PAGEREF _Toc69889893 \h </w:instrText>
            </w:r>
            <w:r w:rsidR="00487B28" w:rsidRPr="00487B28">
              <w:rPr>
                <w:rFonts w:asciiTheme="minorHAnsi" w:hAnsiTheme="minorHAnsi" w:cstheme="minorHAnsi"/>
                <w:noProof/>
                <w:webHidden/>
              </w:rPr>
            </w:r>
            <w:r w:rsidR="00487B28" w:rsidRPr="00487B28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487B28" w:rsidRPr="00487B28">
              <w:rPr>
                <w:rFonts w:asciiTheme="minorHAnsi" w:hAnsiTheme="minorHAnsi" w:cstheme="minorHAnsi"/>
                <w:noProof/>
                <w:webHidden/>
              </w:rPr>
              <w:t>3</w:t>
            </w:r>
            <w:r w:rsidR="00487B28" w:rsidRPr="00487B28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3CAD33A0" w14:textId="45AB8C29" w:rsidR="00487B28" w:rsidRPr="00487B28" w:rsidRDefault="00E80D3E">
          <w:pPr>
            <w:pStyle w:val="Obsah1"/>
            <w:tabs>
              <w:tab w:val="right" w:leader="dot" w:pos="9062"/>
            </w:tabs>
            <w:rPr>
              <w:rFonts w:asciiTheme="minorHAnsi" w:eastAsiaTheme="minorEastAsia" w:hAnsiTheme="minorHAnsi" w:cstheme="minorHAnsi"/>
              <w:noProof/>
              <w:sz w:val="22"/>
              <w:szCs w:val="22"/>
            </w:rPr>
          </w:pPr>
          <w:hyperlink w:anchor="_Toc69889894" w:history="1">
            <w:r w:rsidR="00487B28" w:rsidRPr="00487B28">
              <w:rPr>
                <w:rStyle w:val="Hypertextovodkaz"/>
                <w:rFonts w:asciiTheme="minorHAnsi" w:hAnsiTheme="minorHAnsi" w:cstheme="minorHAnsi"/>
                <w:noProof/>
              </w:rPr>
              <w:t>Nově pořízené sanitní vozy či další vozidla určená pro reakci na mimořádné události</w:t>
            </w:r>
            <w:r w:rsidR="00487B28" w:rsidRPr="00487B28">
              <w:rPr>
                <w:rFonts w:asciiTheme="minorHAnsi" w:hAnsiTheme="minorHAnsi" w:cstheme="minorHAnsi"/>
                <w:noProof/>
                <w:webHidden/>
              </w:rPr>
              <w:tab/>
            </w:r>
            <w:r w:rsidR="00487B28" w:rsidRPr="00487B28">
              <w:rPr>
                <w:rFonts w:asciiTheme="minorHAnsi" w:hAnsiTheme="minorHAnsi" w:cstheme="minorHAnsi"/>
                <w:noProof/>
                <w:webHidden/>
              </w:rPr>
              <w:fldChar w:fldCharType="begin"/>
            </w:r>
            <w:r w:rsidR="00487B28" w:rsidRPr="00487B28">
              <w:rPr>
                <w:rFonts w:asciiTheme="minorHAnsi" w:hAnsiTheme="minorHAnsi" w:cstheme="minorHAnsi"/>
                <w:noProof/>
                <w:webHidden/>
              </w:rPr>
              <w:instrText xml:space="preserve"> PAGEREF _Toc69889894 \h </w:instrText>
            </w:r>
            <w:r w:rsidR="00487B28" w:rsidRPr="00487B28">
              <w:rPr>
                <w:rFonts w:asciiTheme="minorHAnsi" w:hAnsiTheme="minorHAnsi" w:cstheme="minorHAnsi"/>
                <w:noProof/>
                <w:webHidden/>
              </w:rPr>
            </w:r>
            <w:r w:rsidR="00487B28" w:rsidRPr="00487B28">
              <w:rPr>
                <w:rFonts w:asciiTheme="minorHAnsi" w:hAnsiTheme="minorHAnsi" w:cstheme="minorHAnsi"/>
                <w:noProof/>
                <w:webHidden/>
              </w:rPr>
              <w:fldChar w:fldCharType="separate"/>
            </w:r>
            <w:r w:rsidR="00487B28" w:rsidRPr="00487B28">
              <w:rPr>
                <w:rFonts w:asciiTheme="minorHAnsi" w:hAnsiTheme="minorHAnsi" w:cstheme="minorHAnsi"/>
                <w:noProof/>
                <w:webHidden/>
              </w:rPr>
              <w:t>5</w:t>
            </w:r>
            <w:r w:rsidR="00487B28" w:rsidRPr="00487B28">
              <w:rPr>
                <w:rFonts w:asciiTheme="minorHAnsi" w:hAnsiTheme="minorHAnsi" w:cstheme="minorHAnsi"/>
                <w:noProof/>
                <w:webHidden/>
              </w:rPr>
              <w:fldChar w:fldCharType="end"/>
            </w:r>
          </w:hyperlink>
        </w:p>
        <w:p w14:paraId="35A2DC45" w14:textId="18F4C1B8" w:rsidR="00424C7B" w:rsidRDefault="00424C7B">
          <w:r w:rsidRPr="00487B28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7DC0D656" w14:textId="77777777" w:rsidR="00A06D8D" w:rsidRPr="001563DA" w:rsidRDefault="00A06D8D" w:rsidP="00424C7B">
      <w:pPr>
        <w:rPr>
          <w:rFonts w:asciiTheme="minorHAnsi" w:hAnsiTheme="minorHAnsi"/>
          <w:b/>
        </w:rPr>
      </w:pPr>
    </w:p>
    <w:p w14:paraId="69EB8A11" w14:textId="3201B49A" w:rsidR="00C1083F" w:rsidRDefault="00C1083F" w:rsidP="00C1083F">
      <w:pPr>
        <w:spacing w:after="200" w:line="276" w:lineRule="auto"/>
        <w:rPr>
          <w:rFonts w:asciiTheme="minorHAnsi" w:hAnsiTheme="minorHAnsi"/>
          <w:b/>
        </w:rPr>
      </w:pPr>
      <w:r w:rsidRPr="001563DA">
        <w:rPr>
          <w:rFonts w:asciiTheme="minorHAnsi" w:hAnsiTheme="minorHAnsi"/>
          <w:b/>
        </w:rPr>
        <w:br w:type="page"/>
      </w:r>
    </w:p>
    <w:tbl>
      <w:tblPr>
        <w:tblW w:w="9225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2"/>
        <w:gridCol w:w="992"/>
        <w:gridCol w:w="1133"/>
        <w:gridCol w:w="1842"/>
        <w:gridCol w:w="1700"/>
      </w:tblGrid>
      <w:tr w:rsidR="00424C7B" w:rsidRPr="00424C7B" w14:paraId="791BDEC0" w14:textId="77777777" w:rsidTr="00C146B2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2E2C6B44" w14:textId="77777777" w:rsidR="00424C7B" w:rsidRPr="00424C7B" w:rsidRDefault="00424C7B" w:rsidP="00424C7B">
            <w:pPr>
              <w:spacing w:before="80" w:after="80" w:line="276" w:lineRule="auto"/>
              <w:ind w:left="170" w:right="17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METODICKÝ LIST INDIKÁTORU</w:t>
            </w:r>
          </w:p>
        </w:tc>
      </w:tr>
      <w:tr w:rsidR="00424C7B" w:rsidRPr="00424C7B" w14:paraId="7643F9E7" w14:textId="77777777" w:rsidTr="00C146B2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D3D5DCB" w14:textId="77777777" w:rsidR="00424C7B" w:rsidRPr="00424C7B" w:rsidRDefault="00424C7B" w:rsidP="00424C7B">
            <w:pPr>
              <w:spacing w:before="80" w:after="80" w:line="276" w:lineRule="auto"/>
              <w:ind w:left="170" w:right="17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  <w:t xml:space="preserve">Název indikátoru </w:t>
            </w:r>
          </w:p>
        </w:tc>
      </w:tr>
      <w:tr w:rsidR="00424C7B" w:rsidRPr="00424C7B" w14:paraId="5C0894F9" w14:textId="77777777" w:rsidTr="00C146B2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28D705DC" w14:textId="77777777" w:rsidR="00424C7B" w:rsidRPr="00E42C6C" w:rsidRDefault="00424C7B" w:rsidP="00E42C6C">
            <w:pPr>
              <w:pStyle w:val="Nadpis1"/>
            </w:pPr>
            <w:bookmarkStart w:id="1" w:name="_Toc69889893"/>
            <w:r w:rsidRPr="00E42C6C">
              <w:t>Počet nové techniky a věcných prostředků složek IZS</w:t>
            </w:r>
            <w:bookmarkEnd w:id="1"/>
          </w:p>
        </w:tc>
      </w:tr>
      <w:tr w:rsidR="00424C7B" w:rsidRPr="00424C7B" w14:paraId="294E4105" w14:textId="77777777" w:rsidTr="00C146B2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047FC4F" w14:textId="77777777" w:rsidR="00424C7B" w:rsidRPr="00424C7B" w:rsidRDefault="00424C7B" w:rsidP="00424C7B">
            <w:pPr>
              <w:spacing w:before="80" w:after="80" w:line="276" w:lineRule="auto"/>
              <w:ind w:left="170" w:right="17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4A73318" w14:textId="77777777" w:rsidR="00424C7B" w:rsidRPr="00424C7B" w:rsidRDefault="00424C7B" w:rsidP="00424C7B">
            <w:pPr>
              <w:spacing w:before="80" w:after="80" w:line="276" w:lineRule="auto"/>
              <w:ind w:left="170" w:right="17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4D601C19" w14:textId="77777777" w:rsidR="00424C7B" w:rsidRPr="00424C7B" w:rsidRDefault="00424C7B" w:rsidP="00424C7B">
            <w:pPr>
              <w:spacing w:before="80" w:after="80" w:line="276" w:lineRule="auto"/>
              <w:ind w:left="170" w:right="17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7B22D900" w14:textId="77777777" w:rsidR="00424C7B" w:rsidRPr="00424C7B" w:rsidRDefault="00424C7B" w:rsidP="00424C7B">
            <w:pPr>
              <w:spacing w:before="80" w:after="80" w:line="276" w:lineRule="auto"/>
              <w:ind w:left="57" w:right="57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2EBC0C0" w14:textId="77777777" w:rsidR="00424C7B" w:rsidRPr="00424C7B" w:rsidRDefault="00424C7B" w:rsidP="00424C7B">
            <w:pPr>
              <w:spacing w:before="80" w:after="80" w:line="276" w:lineRule="auto"/>
              <w:ind w:right="57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  <w:t>Projektový indikátor</w:t>
            </w:r>
          </w:p>
        </w:tc>
      </w:tr>
      <w:tr w:rsidR="00424C7B" w:rsidRPr="00424C7B" w14:paraId="296DD513" w14:textId="77777777" w:rsidTr="00C146B2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A212A4C" w14:textId="77777777" w:rsidR="00424C7B" w:rsidRPr="00424C7B" w:rsidRDefault="00424C7B" w:rsidP="00424C7B">
            <w:pPr>
              <w:spacing w:before="120" w:after="120" w:line="276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5 70 01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560690C" w14:textId="77777777" w:rsidR="00424C7B" w:rsidRPr="00424C7B" w:rsidRDefault="00424C7B" w:rsidP="00424C7B">
            <w:pPr>
              <w:spacing w:before="120" w:after="120" w:line="276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EAAB71D" w14:textId="77777777" w:rsidR="00424C7B" w:rsidRPr="00424C7B" w:rsidRDefault="00424C7B" w:rsidP="00424C7B">
            <w:pPr>
              <w:spacing w:before="120" w:after="120" w:line="276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vertAlign w:val="superscript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Sety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63FD7DB" w14:textId="77777777" w:rsidR="00424C7B" w:rsidRPr="00424C7B" w:rsidRDefault="00424C7B" w:rsidP="00424C7B">
            <w:pPr>
              <w:spacing w:before="120" w:after="120" w:line="276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0A48E45F" w14:textId="77777777" w:rsidR="00424C7B" w:rsidRPr="00424C7B" w:rsidRDefault="00424C7B" w:rsidP="00424C7B">
            <w:pPr>
              <w:spacing w:before="120" w:after="120" w:line="276" w:lineRule="auto"/>
              <w:ind w:left="-70" w:firstLine="7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Ano</w:t>
            </w:r>
          </w:p>
        </w:tc>
      </w:tr>
      <w:tr w:rsidR="00424C7B" w:rsidRPr="00424C7B" w14:paraId="482E8697" w14:textId="77777777" w:rsidTr="00C146B2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593F518" w14:textId="77777777" w:rsidR="00424C7B" w:rsidRPr="00424C7B" w:rsidRDefault="00424C7B" w:rsidP="00424C7B">
            <w:pPr>
              <w:spacing w:before="80" w:after="80" w:line="276" w:lineRule="auto"/>
              <w:ind w:left="170" w:right="17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  <w:t xml:space="preserve">Definice indikátoru </w:t>
            </w:r>
          </w:p>
        </w:tc>
      </w:tr>
      <w:tr w:rsidR="00424C7B" w:rsidRPr="00424C7B" w14:paraId="77012F5E" w14:textId="77777777" w:rsidTr="00C146B2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3BEE25D9" w14:textId="59EFD7A0" w:rsidR="00424C7B" w:rsidRDefault="00424C7B" w:rsidP="00424C7B">
            <w:pPr>
              <w:spacing w:before="120" w:after="120" w:line="276" w:lineRule="auto"/>
              <w:ind w:left="170" w:right="170"/>
              <w:jc w:val="both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eastAsia="en-US"/>
              </w:rPr>
              <w:t>Jedná se o počty nově pořízené techniky a věcných prostředků složek IZS</w:t>
            </w:r>
            <w:r w:rsidR="00D44A57"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eastAsia="en-US"/>
              </w:rPr>
              <w:t xml:space="preserve"> </w:t>
            </w:r>
            <w:r w:rsidR="00D44A57" w:rsidRPr="00D44A57"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eastAsia="en-US"/>
              </w:rPr>
              <w:t>v "exponovaných územích"</w:t>
            </w:r>
            <w:r w:rsidRPr="00424C7B"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eastAsia="en-US"/>
              </w:rPr>
              <w:t xml:space="preserve">. Za "věcný prostředek" je považován prostředek a vybavení k ochraně, záchraně a evakuaci osob a prostředky používané při činnosti jednotek složek IZS při záchranných a likvidačních pracích, při ochraně obyvatelstva a při zajištění veřejného pořádku.  </w:t>
            </w:r>
          </w:p>
          <w:p w14:paraId="612FF076" w14:textId="39E54F27" w:rsidR="00D44A57" w:rsidRPr="00424C7B" w:rsidRDefault="00D44A57" w:rsidP="00D44A57">
            <w:pPr>
              <w:spacing w:before="120" w:after="120" w:line="276" w:lineRule="auto"/>
              <w:ind w:left="170" w:right="170"/>
              <w:jc w:val="both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eastAsia="en-US"/>
              </w:rPr>
            </w:pPr>
            <w:r w:rsidRPr="00D44A57"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eastAsia="en-US"/>
              </w:rPr>
              <w:t>"Exponovaná území s nedostatečnou připraveností složek IZS" jsou území se zvýšeným či předpokládaným výskytem mimořádných událostí a rizik z nich vyplývajících nebo s kumul</w:t>
            </w:r>
            <w:r w:rsidR="00CC196E"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eastAsia="en-US"/>
              </w:rPr>
              <w:t>ovanými mimořádnými událostmi a </w:t>
            </w:r>
            <w:r w:rsidRPr="00D44A57"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eastAsia="en-US"/>
              </w:rPr>
              <w:t xml:space="preserve">riziky z nich vyplývajícími, které souvisejí s klimatickými změnami, antropogenními a technologickými riziky. </w:t>
            </w:r>
          </w:p>
          <w:p w14:paraId="303832CA" w14:textId="77777777" w:rsidR="00424C7B" w:rsidRPr="00424C7B" w:rsidRDefault="00424C7B" w:rsidP="00424C7B">
            <w:pPr>
              <w:spacing w:before="120" w:after="120" w:line="276" w:lineRule="auto"/>
              <w:ind w:left="170" w:right="170"/>
              <w:jc w:val="both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eastAsia="en-US"/>
              </w:rPr>
              <w:t>Měrnou jednotkou je jeden "set", který bude prioritně vykazován jako jeden celek, ač se může skládat z více logicky navazujících kusů/věcí (např. vykazování speciální výstroje jako jeden ucelený set) včetně možnosti, že se v některých případech může přímo jednat o jednoprvkový "set", bez logické možnosti dalšího rozpadu (např. automobil, motorový člun apod.).</w:t>
            </w:r>
          </w:p>
        </w:tc>
      </w:tr>
      <w:tr w:rsidR="00424C7B" w:rsidRPr="00424C7B" w14:paraId="3E8DFBA1" w14:textId="77777777" w:rsidTr="00C146B2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3832E00" w14:textId="77777777" w:rsidR="00424C7B" w:rsidRPr="00424C7B" w:rsidRDefault="00424C7B" w:rsidP="00424C7B">
            <w:pPr>
              <w:spacing w:before="80" w:after="80" w:line="276" w:lineRule="auto"/>
              <w:ind w:left="170" w:right="170"/>
              <w:jc w:val="center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A886B6C" w14:textId="77777777" w:rsidR="00424C7B" w:rsidRPr="00424C7B" w:rsidRDefault="00424C7B" w:rsidP="00424C7B">
            <w:pPr>
              <w:spacing w:before="80" w:after="80" w:line="276" w:lineRule="auto"/>
              <w:ind w:left="170" w:right="170"/>
              <w:jc w:val="center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  <w:t>Specifický cíl (SC)</w:t>
            </w:r>
          </w:p>
        </w:tc>
      </w:tr>
      <w:tr w:rsidR="00424C7B" w:rsidRPr="00424C7B" w14:paraId="74B860E4" w14:textId="77777777" w:rsidTr="00C146B2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7FB30D1" w14:textId="599771D9" w:rsidR="00424C7B" w:rsidRPr="00122FE5" w:rsidRDefault="00932BDA" w:rsidP="00122FE5">
            <w:pPr>
              <w:spacing w:before="120" w:after="120" w:line="276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22FE5"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6</w:t>
            </w:r>
            <w:r w:rsidR="00424C7B" w:rsidRPr="00122FE5"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 xml:space="preserve"> - </w:t>
            </w:r>
            <w:r w:rsidRPr="00122FE5"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REACT-EU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2A8CC042" w14:textId="2F39C3BE" w:rsidR="00424C7B" w:rsidRPr="00122FE5" w:rsidRDefault="00932BDA" w:rsidP="00122FE5">
            <w:pPr>
              <w:spacing w:before="120" w:after="120" w:line="276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122FE5"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6</w:t>
            </w:r>
            <w:r w:rsidR="00424C7B" w:rsidRPr="00122FE5"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.</w:t>
            </w:r>
            <w:r w:rsidRPr="00122FE5"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1</w:t>
            </w:r>
            <w:r w:rsidR="00424C7B" w:rsidRPr="00122FE5"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 xml:space="preserve"> - </w:t>
            </w:r>
            <w:r w:rsidRPr="00122FE5"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REACT-EU</w:t>
            </w:r>
          </w:p>
        </w:tc>
      </w:tr>
      <w:tr w:rsidR="00424C7B" w:rsidRPr="00424C7B" w14:paraId="5D55F92D" w14:textId="77777777" w:rsidTr="00C146B2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069FE84" w14:textId="77777777" w:rsidR="00424C7B" w:rsidRPr="00424C7B" w:rsidRDefault="00424C7B" w:rsidP="00424C7B">
            <w:pPr>
              <w:spacing w:before="80" w:after="80" w:line="276" w:lineRule="auto"/>
              <w:ind w:left="170" w:right="17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  <w:t>Výchozí hodnota</w:t>
            </w:r>
          </w:p>
        </w:tc>
      </w:tr>
      <w:tr w:rsidR="00424C7B" w:rsidRPr="00424C7B" w14:paraId="61AD60E5" w14:textId="77777777" w:rsidTr="00C146B2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46450A6A" w14:textId="77777777" w:rsidR="00424C7B" w:rsidRPr="00424C7B" w:rsidRDefault="00424C7B" w:rsidP="00424C7B">
            <w:pPr>
              <w:spacing w:before="120" w:after="120" w:line="276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sz w:val="22"/>
                <w:szCs w:val="22"/>
                <w:lang w:eastAsia="en-US"/>
              </w:rPr>
              <w:t>Nulová</w:t>
            </w:r>
          </w:p>
        </w:tc>
      </w:tr>
      <w:tr w:rsidR="00424C7B" w:rsidRPr="00424C7B" w14:paraId="4C5C6609" w14:textId="77777777" w:rsidTr="00C146B2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36B099B" w14:textId="77777777" w:rsidR="00424C7B" w:rsidRPr="00424C7B" w:rsidRDefault="00424C7B" w:rsidP="00424C7B">
            <w:pPr>
              <w:spacing w:before="80" w:after="80" w:line="276" w:lineRule="auto"/>
              <w:ind w:left="170" w:right="17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  <w:t>Upřesňující informace</w:t>
            </w:r>
          </w:p>
        </w:tc>
      </w:tr>
      <w:tr w:rsidR="00424C7B" w:rsidRPr="00424C7B" w14:paraId="077B1384" w14:textId="77777777" w:rsidTr="00C146B2">
        <w:trPr>
          <w:trHeight w:val="186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2EA19A7" w14:textId="6B906FA2" w:rsidR="0012183B" w:rsidRDefault="00424C7B" w:rsidP="50A96FFE">
            <w:pPr>
              <w:spacing w:before="120" w:after="120" w:line="256" w:lineRule="auto"/>
              <w:ind w:left="170" w:right="170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50A96FFE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u w:val="single"/>
                <w:lang w:eastAsia="en-US"/>
              </w:rPr>
              <w:t xml:space="preserve">Pravidla pro </w:t>
            </w:r>
            <w:r w:rsidR="504CE256" w:rsidRPr="50A96FFE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u w:val="single"/>
                <w:lang w:eastAsia="en-US"/>
              </w:rPr>
              <w:t>výběr</w:t>
            </w:r>
            <w:r w:rsidRPr="50A96FFE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u w:val="single"/>
                <w:lang w:eastAsia="en-US"/>
              </w:rPr>
              <w:t xml:space="preserve"> indikátoru</w:t>
            </w:r>
            <w:r w:rsidRPr="50A96FFE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en-US"/>
              </w:rPr>
              <w:t>:</w:t>
            </w:r>
            <w:r w:rsidR="4FE36EA7" w:rsidRPr="50A96FFE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Pr="50A96FFE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Žadatel </w:t>
            </w:r>
            <w:r w:rsidR="006F6BC2" w:rsidRPr="50A96FFE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uvede, jako</w:t>
            </w:r>
            <w:r w:rsidRPr="50A96FFE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cílovou hodnotu počet</w:t>
            </w:r>
            <w:r w:rsidR="0012183B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veškeré</w:t>
            </w:r>
            <w:r w:rsidRPr="50A96FFE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nov</w:t>
            </w:r>
            <w:r w:rsidR="0012183B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ě</w:t>
            </w:r>
            <w:r w:rsidR="00CC196E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pořízené techniky</w:t>
            </w:r>
            <w:r w:rsidR="003330FB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.</w:t>
            </w:r>
            <w:r w:rsidR="00CC196E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</w:t>
            </w:r>
            <w:r w:rsidRPr="50A96FFE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en-US"/>
              </w:rPr>
              <w:t>V případě hromadného nákupu techniky pro více stanic se hodnota pro každou stanici počítá zvlášť</w:t>
            </w:r>
            <w:r w:rsidR="0012183B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.</w:t>
            </w:r>
            <w:r w:rsidRPr="50A96FFE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</w:t>
            </w:r>
            <w:r w:rsidR="0012183B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V </w:t>
            </w:r>
            <w:r w:rsidR="0012183B" w:rsidRPr="0012183B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projektu </w:t>
            </w:r>
            <w:r w:rsidR="0012183B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budou </w:t>
            </w:r>
            <w:r w:rsidR="0012183B" w:rsidRPr="0012183B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nakoupeny automobil</w:t>
            </w:r>
            <w:r w:rsidR="006F6BC2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ové cisternové stříkačky (CAS)</w:t>
            </w:r>
            <w:r w:rsidR="0012183B" w:rsidRPr="0012183B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v počtu </w:t>
            </w:r>
            <w:r w:rsidR="006F6BC2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celkem </w:t>
            </w:r>
            <w:r w:rsidR="0012183B" w:rsidRPr="0012183B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2 ks pro </w:t>
            </w:r>
            <w:r w:rsidR="006F6BC2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2</w:t>
            </w:r>
            <w:r w:rsidR="0012183B" w:rsidRPr="0012183B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stanic</w:t>
            </w:r>
            <w:r w:rsidR="006F6BC2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e</w:t>
            </w:r>
            <w:r w:rsidR="0012183B" w:rsidRPr="0012183B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, </w:t>
            </w:r>
            <w:r w:rsidR="006F6BC2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CAS</w:t>
            </w:r>
            <w:r w:rsidR="0012183B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je</w:t>
            </w:r>
            <w:r w:rsidR="0012183B" w:rsidRPr="0012183B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jednoprvk</w:t>
            </w:r>
            <w:r w:rsidR="00CC196E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ový „set“, bude vykázáno jako 2 </w:t>
            </w:r>
            <w:r w:rsidR="0012183B" w:rsidRPr="0012183B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sety.</w:t>
            </w:r>
          </w:p>
          <w:p w14:paraId="50D0BEE7" w14:textId="6B4A77FD" w:rsidR="00424C7B" w:rsidRDefault="00297F42" w:rsidP="50A96FFE">
            <w:pPr>
              <w:spacing w:before="120" w:after="120" w:line="256" w:lineRule="auto"/>
              <w:ind w:left="170" w:right="170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50A96FFE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Žadatel v</w:t>
            </w:r>
            <w:r w:rsidR="524235F5" w:rsidRPr="50A96FFE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e</w:t>
            </w:r>
            <w:r w:rsidR="00122FE5" w:rsidRPr="50A96FFE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 </w:t>
            </w:r>
            <w:r w:rsidR="19AEDEE3" w:rsidRPr="50A96FFE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Studii proveditelnosti</w:t>
            </w:r>
            <w:r w:rsidRPr="50A96FFE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uvede způsob výpočtu. </w:t>
            </w:r>
          </w:p>
          <w:tbl>
            <w:tblPr>
              <w:tblStyle w:val="Mkatabulky"/>
              <w:tblW w:w="4842" w:type="pct"/>
              <w:tblInd w:w="87" w:type="dxa"/>
              <w:tblLayout w:type="fixed"/>
              <w:tblLook w:val="04A0" w:firstRow="1" w:lastRow="0" w:firstColumn="1" w:lastColumn="0" w:noHBand="0" w:noVBand="1"/>
            </w:tblPr>
            <w:tblGrid>
              <w:gridCol w:w="8788"/>
            </w:tblGrid>
            <w:tr w:rsidR="000576DC" w:rsidRPr="00096FA5" w14:paraId="12F64488" w14:textId="77777777" w:rsidTr="001118B7">
              <w:trPr>
                <w:trHeight w:val="1011"/>
              </w:trPr>
              <w:tc>
                <w:tcPr>
                  <w:tcW w:w="5000" w:type="pct"/>
                </w:tcPr>
                <w:p w14:paraId="105A34E9" w14:textId="77777777" w:rsidR="000576DC" w:rsidRPr="00096FA5" w:rsidRDefault="000576DC" w:rsidP="000576DC">
                  <w:pPr>
                    <w:spacing w:before="120" w:after="120" w:line="256" w:lineRule="auto"/>
                    <w:rPr>
                      <w:rFonts w:asciiTheme="minorHAnsi" w:eastAsiaTheme="minorEastAsia" w:hAnsiTheme="minorHAnsi" w:cstheme="minorBidi"/>
                      <w:b/>
                      <w:sz w:val="20"/>
                      <w:szCs w:val="20"/>
                      <w:lang w:eastAsia="en-US"/>
                    </w:rPr>
                  </w:pPr>
                  <w:r w:rsidRPr="00096FA5">
                    <w:rPr>
                      <w:rFonts w:asciiTheme="minorHAnsi" w:eastAsiaTheme="minorEastAsia" w:hAnsiTheme="minorHAnsi" w:cstheme="minorBidi"/>
                      <w:b/>
                      <w:sz w:val="20"/>
                      <w:szCs w:val="20"/>
                      <w:lang w:eastAsia="en-US"/>
                    </w:rPr>
                    <w:t>UPOZORNĚNÍ</w:t>
                  </w:r>
                </w:p>
                <w:p w14:paraId="014D710A" w14:textId="6FAC7E00" w:rsidR="000576DC" w:rsidRPr="00096FA5" w:rsidRDefault="000576DC" w:rsidP="000576DC">
                  <w:pPr>
                    <w:spacing w:before="120" w:after="120" w:line="256" w:lineRule="auto"/>
                    <w:rPr>
                      <w:rFonts w:asciiTheme="minorHAnsi" w:eastAsiaTheme="minorEastAsia" w:hAnsiTheme="minorHAnsi" w:cstheme="minorBidi"/>
                      <w:b/>
                      <w:sz w:val="20"/>
                      <w:szCs w:val="20"/>
                      <w:lang w:eastAsia="en-US"/>
                    </w:rPr>
                  </w:pPr>
                  <w:r w:rsidRPr="00096FA5">
                    <w:rPr>
                      <w:rFonts w:asciiTheme="minorHAnsi" w:eastAsiaTheme="minorEastAsia" w:hAnsiTheme="minorHAnsi" w:cstheme="minorBidi"/>
                      <w:sz w:val="20"/>
                      <w:szCs w:val="20"/>
                      <w:lang w:eastAsia="en-US"/>
                    </w:rPr>
                    <w:t>Exponovaným územím se pro aktivity v oblasti IZS SC 6.1 REACT-EU rozumí celé území ČR.</w:t>
                  </w:r>
                </w:p>
              </w:tc>
            </w:tr>
          </w:tbl>
          <w:p w14:paraId="73388C37" w14:textId="665FAC84" w:rsidR="00424C7B" w:rsidRPr="00424C7B" w:rsidRDefault="00424C7B" w:rsidP="25234DE6">
            <w:pPr>
              <w:spacing w:before="120" w:after="120" w:line="256" w:lineRule="auto"/>
              <w:ind w:left="170" w:right="170"/>
              <w:jc w:val="both"/>
              <w:rPr>
                <w:rFonts w:asciiTheme="minorHAnsi" w:eastAsiaTheme="minorEastAsia" w:hAnsiTheme="minorHAnsi" w:cs="Arial"/>
                <w:sz w:val="20"/>
                <w:szCs w:val="20"/>
                <w:lang w:eastAsia="en-US"/>
              </w:rPr>
            </w:pPr>
            <w:r w:rsidRPr="25234DE6">
              <w:rPr>
                <w:rFonts w:asciiTheme="minorHAnsi" w:eastAsiaTheme="minorEastAsia" w:hAnsiTheme="minorHAnsi" w:cs="Arial"/>
                <w:b/>
                <w:bCs/>
                <w:sz w:val="20"/>
                <w:szCs w:val="20"/>
                <w:u w:val="single"/>
                <w:lang w:eastAsia="en-US"/>
              </w:rPr>
              <w:t>Cílová hodnota</w:t>
            </w:r>
            <w:r w:rsidRPr="25234DE6">
              <w:rPr>
                <w:rFonts w:asciiTheme="minorHAnsi" w:eastAsiaTheme="minorEastAsia" w:hAnsiTheme="minorHAnsi" w:cs="Arial"/>
                <w:sz w:val="20"/>
                <w:szCs w:val="20"/>
                <w:lang w:eastAsia="en-US"/>
              </w:rPr>
              <w:t xml:space="preserve">: Plánovaný </w:t>
            </w:r>
            <w:r w:rsidRPr="25234DE6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počet </w:t>
            </w:r>
            <w:r w:rsidR="73B73837" w:rsidRPr="25234DE6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pořízených </w:t>
            </w:r>
            <w:r w:rsidRPr="25234DE6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setů nové techniky a věcných prostředků složek IZS.</w:t>
            </w:r>
          </w:p>
          <w:p w14:paraId="23936CD8" w14:textId="1F1797BC" w:rsidR="6A27A848" w:rsidRDefault="6A27A848" w:rsidP="50A96FFE">
            <w:pPr>
              <w:spacing w:before="120" w:after="120" w:line="256" w:lineRule="auto"/>
              <w:ind w:left="170" w:right="170"/>
              <w:jc w:val="both"/>
              <w:rPr>
                <w:rFonts w:asciiTheme="minorHAnsi" w:eastAsiaTheme="minorEastAsia" w:hAnsiTheme="minorHAnsi" w:cs="Arial"/>
                <w:sz w:val="20"/>
                <w:szCs w:val="20"/>
                <w:lang w:eastAsia="en-US"/>
              </w:rPr>
            </w:pPr>
            <w:r w:rsidRPr="50A96FFE">
              <w:rPr>
                <w:rFonts w:asciiTheme="minorHAnsi" w:eastAsiaTheme="minorEastAsia" w:hAnsiTheme="minorHAnsi" w:cs="Arial"/>
                <w:b/>
                <w:bCs/>
                <w:sz w:val="20"/>
                <w:szCs w:val="20"/>
                <w:u w:val="single"/>
                <w:lang w:eastAsia="en-US"/>
              </w:rPr>
              <w:lastRenderedPageBreak/>
              <w:t>Dosažená hodnota</w:t>
            </w:r>
            <w:r w:rsidRPr="50A96FFE">
              <w:rPr>
                <w:rFonts w:asciiTheme="minorHAnsi" w:eastAsiaTheme="minorEastAsia" w:hAnsiTheme="minorHAnsi" w:cs="Arial"/>
                <w:sz w:val="20"/>
                <w:szCs w:val="20"/>
                <w:lang w:eastAsia="en-US"/>
              </w:rPr>
              <w:t>: Skutečn</w:t>
            </w:r>
            <w:r w:rsidR="14E8F7C1" w:rsidRPr="50A96FFE">
              <w:rPr>
                <w:rFonts w:asciiTheme="minorHAnsi" w:eastAsiaTheme="minorEastAsia" w:hAnsiTheme="minorHAnsi" w:cs="Arial"/>
                <w:sz w:val="20"/>
                <w:szCs w:val="20"/>
                <w:lang w:eastAsia="en-US"/>
              </w:rPr>
              <w:t>ý</w:t>
            </w:r>
            <w:r w:rsidRPr="50A96FFE">
              <w:rPr>
                <w:rFonts w:asciiTheme="minorHAnsi" w:eastAsiaTheme="minorEastAsia" w:hAnsiTheme="minorHAnsi" w:cs="Arial"/>
                <w:sz w:val="20"/>
                <w:szCs w:val="20"/>
                <w:lang w:eastAsia="en-US"/>
              </w:rPr>
              <w:t xml:space="preserve"> </w:t>
            </w:r>
            <w:r w:rsidR="2A0006A5" w:rsidRPr="50A96FFE">
              <w:rPr>
                <w:rFonts w:asciiTheme="minorHAnsi" w:eastAsiaTheme="minorEastAsia" w:hAnsiTheme="minorHAnsi" w:cs="Arial"/>
                <w:sz w:val="20"/>
                <w:szCs w:val="20"/>
                <w:lang w:eastAsia="en-US"/>
              </w:rPr>
              <w:t xml:space="preserve">počet </w:t>
            </w:r>
            <w:r w:rsidRPr="50A96FFE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pořízený</w:t>
            </w:r>
            <w:r w:rsidR="1B4F8E25" w:rsidRPr="50A96FFE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ch</w:t>
            </w:r>
            <w:r w:rsidRPr="50A96FFE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setů nové techniky a věcných prostředků </w:t>
            </w:r>
            <w:r w:rsidR="003330FB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HZS ČR </w:t>
            </w:r>
            <w:r w:rsidRPr="50A96FFE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k datu ukončení fyzické realizace projektu.</w:t>
            </w:r>
          </w:p>
          <w:p w14:paraId="5B681430" w14:textId="4BDDB178" w:rsidR="00424C7B" w:rsidRPr="00424C7B" w:rsidRDefault="00424C7B" w:rsidP="50A96FFE">
            <w:pPr>
              <w:spacing w:before="120" w:after="120" w:line="256" w:lineRule="auto"/>
              <w:ind w:left="170" w:right="170"/>
              <w:jc w:val="both"/>
              <w:rPr>
                <w:rFonts w:asciiTheme="minorHAnsi" w:eastAsiaTheme="minorEastAsia" w:hAnsiTheme="minorHAnsi" w:cs="Arial"/>
                <w:sz w:val="20"/>
                <w:szCs w:val="20"/>
                <w:u w:val="single"/>
                <w:lang w:eastAsia="en-US"/>
              </w:rPr>
            </w:pPr>
            <w:r w:rsidRPr="50A96FFE">
              <w:rPr>
                <w:rFonts w:asciiTheme="minorHAnsi" w:eastAsiaTheme="minorEastAsia" w:hAnsiTheme="minorHAnsi" w:cs="Arial"/>
                <w:b/>
                <w:bCs/>
                <w:sz w:val="20"/>
                <w:szCs w:val="20"/>
                <w:u w:val="single"/>
                <w:lang w:eastAsia="en-US"/>
              </w:rPr>
              <w:t>Tolerance:</w:t>
            </w:r>
            <w:r w:rsidRPr="50A96FFE">
              <w:rPr>
                <w:rFonts w:asciiTheme="minorHAnsi" w:eastAsiaTheme="minorEastAsia" w:hAnsiTheme="minorHAnsi" w:cs="Arial"/>
                <w:sz w:val="20"/>
                <w:szCs w:val="20"/>
                <w:lang w:eastAsia="en-US"/>
              </w:rPr>
              <w:t xml:space="preserve"> ŽÁDNÁ (Pokud není dosažena cílová hodnota, projekt nenaplnil svůj cíl). </w:t>
            </w:r>
            <w:r w:rsidRPr="50A96FFE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Pokud se během realizace projektu objeví skutečnosti, které vedou k nenaplnění či překročení cílové hodnoty indikátoru, je nutné s předstihem iniciovat změnové řízení podle kapitoly 16.3 Obecných pravidel, kde příjemce zdůvodní nutnost úpravy cílové hodnoty indikátoru. </w:t>
            </w:r>
          </w:p>
          <w:p w14:paraId="4F017F3C" w14:textId="4821D1BE" w:rsidR="00424C7B" w:rsidRPr="00424C7B" w:rsidRDefault="00424C7B" w:rsidP="50A96FFE">
            <w:pPr>
              <w:spacing w:before="120" w:after="120" w:line="256" w:lineRule="auto"/>
              <w:ind w:left="170" w:right="170"/>
              <w:jc w:val="both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en-US"/>
              </w:rPr>
            </w:pPr>
            <w:r w:rsidRPr="50A96FFE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Výše a typ sankce, </w:t>
            </w:r>
            <w:r w:rsidR="5BA82FDA" w:rsidRPr="50A96FFE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aplikované</w:t>
            </w:r>
            <w:r w:rsidRPr="50A96FFE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při nenaplnění cílové hodnoty indikátoru, jsou stanoveny v Podmínkách Rozhodnutí o poskytnutí dotace a v Podmínkách Stanovení výdajů</w:t>
            </w:r>
            <w:r w:rsidR="5E6BF35F" w:rsidRPr="50A96FFE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na financování akce OSS</w:t>
            </w:r>
            <w:r w:rsidRPr="50A96FFE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.</w:t>
            </w:r>
          </w:p>
        </w:tc>
      </w:tr>
      <w:tr w:rsidR="00424C7B" w:rsidRPr="00424C7B" w14:paraId="325C018E" w14:textId="77777777" w:rsidTr="00C146B2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7A865F4" w14:textId="77777777" w:rsidR="00424C7B" w:rsidRPr="00424C7B" w:rsidRDefault="00424C7B" w:rsidP="00424C7B">
            <w:pPr>
              <w:spacing w:before="80" w:after="80" w:line="256" w:lineRule="auto"/>
              <w:jc w:val="center"/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lastRenderedPageBreak/>
              <w:t>Výpočet hodnoty indikátoru na úrovni projektu</w:t>
            </w:r>
          </w:p>
        </w:tc>
      </w:tr>
      <w:tr w:rsidR="00424C7B" w:rsidRPr="00424C7B" w14:paraId="565C3EBB" w14:textId="77777777" w:rsidTr="00C146B2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0EB47C1B" w14:textId="77777777" w:rsidR="00424C7B" w:rsidRPr="00424C7B" w:rsidRDefault="00424C7B" w:rsidP="00424C7B">
            <w:pPr>
              <w:spacing w:before="120" w:after="120" w:line="276" w:lineRule="auto"/>
              <w:ind w:left="170" w:right="170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eastAsia="en-US"/>
              </w:rPr>
              <w:t xml:space="preserve">Výchozí a cílové hodnoty, stanovené na základě uvedených pravidel, žadatel zadává do žádosti o podporu v systému MS2014+. </w:t>
            </w:r>
          </w:p>
          <w:p w14:paraId="3D09D147" w14:textId="77777777" w:rsidR="00424C7B" w:rsidRPr="00424C7B" w:rsidRDefault="00424C7B" w:rsidP="00424C7B">
            <w:pPr>
              <w:spacing w:before="120" w:after="120" w:line="276" w:lineRule="auto"/>
              <w:ind w:left="170" w:right="170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eastAsia="en-US"/>
              </w:rPr>
              <w:t>Dosaženou hodnotu vykazuje v systému MS2014+ prostřednictvím:</w:t>
            </w:r>
          </w:p>
          <w:p w14:paraId="3CAE76D9" w14:textId="77777777" w:rsidR="00424C7B" w:rsidRPr="00424C7B" w:rsidRDefault="00424C7B" w:rsidP="00424C7B">
            <w:pPr>
              <w:spacing w:before="120" w:after="120" w:line="276" w:lineRule="auto"/>
              <w:ind w:left="170" w:right="170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Průběžných zpráv o realizaci projektu</w:t>
            </w:r>
          </w:p>
          <w:p w14:paraId="0C122572" w14:textId="77777777" w:rsidR="00424C7B" w:rsidRPr="00424C7B" w:rsidRDefault="00424C7B" w:rsidP="00424C7B">
            <w:pPr>
              <w:spacing w:before="120" w:after="120" w:line="276" w:lineRule="auto"/>
              <w:ind w:left="170" w:right="170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Závěrečné zprávy o realizaci projektu</w:t>
            </w:r>
          </w:p>
          <w:p w14:paraId="2F334C40" w14:textId="23A00D60" w:rsidR="00424C7B" w:rsidRPr="00424C7B" w:rsidRDefault="00424C7B" w:rsidP="25234DE6">
            <w:pPr>
              <w:spacing w:before="120" w:after="120" w:line="276" w:lineRule="auto"/>
              <w:ind w:left="170" w:right="170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25234DE6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Zpráv o udržitelnosti projektu</w:t>
            </w:r>
          </w:p>
          <w:p w14:paraId="5E00F1D0" w14:textId="77777777" w:rsidR="00424C7B" w:rsidRPr="00424C7B" w:rsidRDefault="00424C7B" w:rsidP="50A96FFE">
            <w:pPr>
              <w:spacing w:before="120" w:after="120" w:line="276" w:lineRule="auto"/>
              <w:ind w:left="170" w:right="170"/>
              <w:rPr>
                <w:rFonts w:asciiTheme="minorHAnsi" w:eastAsiaTheme="minorEastAsia" w:hAnsiTheme="minorHAnsi" w:cstheme="minorBidi"/>
                <w:color w:val="000000"/>
                <w:sz w:val="20"/>
                <w:szCs w:val="20"/>
                <w:u w:val="single"/>
                <w:lang w:eastAsia="en-US"/>
              </w:rPr>
            </w:pPr>
            <w:r w:rsidRPr="50A96FFE"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  <w:u w:val="single"/>
                <w:lang w:eastAsia="en-US"/>
              </w:rPr>
              <w:t>Výpočet:</w:t>
            </w:r>
          </w:p>
          <w:p w14:paraId="6549AC1A" w14:textId="2F3C54AC" w:rsidR="00424C7B" w:rsidRPr="00424C7B" w:rsidRDefault="00424C7B" w:rsidP="50A96FFE">
            <w:pPr>
              <w:spacing w:before="120" w:after="120" w:line="276" w:lineRule="auto"/>
              <w:ind w:left="170" w:right="170"/>
              <w:jc w:val="both"/>
              <w:rPr>
                <w:rFonts w:asciiTheme="minorHAnsi" w:eastAsiaTheme="minorEastAsia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50A96FFE"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  <w:lang w:eastAsia="en-US"/>
              </w:rPr>
              <w:t xml:space="preserve">Prostý součet hodnot nové techniky a věcných prostředků (setů) </w:t>
            </w:r>
            <w:r w:rsidR="3840CEFA" w:rsidRPr="50A96FFE"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  <w:lang w:eastAsia="en-US"/>
              </w:rPr>
              <w:t xml:space="preserve">pořízených </w:t>
            </w:r>
            <w:r w:rsidRPr="50A96FFE"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  <w:lang w:eastAsia="en-US"/>
              </w:rPr>
              <w:t xml:space="preserve">projektem. </w:t>
            </w:r>
            <w:r w:rsidRPr="50A96FFE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en-US"/>
              </w:rPr>
              <w:t>Hodnota je vykazována s přesností na celé jednotky (není možné vykázat desetinné číslo).</w:t>
            </w:r>
          </w:p>
        </w:tc>
      </w:tr>
    </w:tbl>
    <w:p w14:paraId="067A4FD7" w14:textId="4291D56A" w:rsidR="00424C7B" w:rsidRDefault="00424C7B" w:rsidP="00C1083F">
      <w:pPr>
        <w:spacing w:after="200" w:line="276" w:lineRule="auto"/>
        <w:rPr>
          <w:rFonts w:asciiTheme="minorHAnsi" w:hAnsiTheme="minorHAnsi"/>
          <w:b/>
        </w:rPr>
      </w:pPr>
    </w:p>
    <w:p w14:paraId="6FB529C8" w14:textId="0149223E" w:rsidR="00424C7B" w:rsidRDefault="00424C7B" w:rsidP="50A96FFE">
      <w:pPr>
        <w:spacing w:after="200" w:line="276" w:lineRule="auto"/>
        <w:rPr>
          <w:rFonts w:asciiTheme="minorHAnsi" w:hAnsiTheme="minorHAnsi"/>
          <w:b/>
          <w:bCs/>
        </w:rPr>
      </w:pPr>
      <w:r w:rsidRPr="50A96FFE">
        <w:rPr>
          <w:rFonts w:asciiTheme="minorHAnsi" w:hAnsiTheme="minorHAnsi"/>
          <w:b/>
          <w:bCs/>
        </w:rPr>
        <w:br w:type="page"/>
      </w:r>
    </w:p>
    <w:tbl>
      <w:tblPr>
        <w:tblW w:w="922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4"/>
        <w:gridCol w:w="1843"/>
        <w:gridCol w:w="992"/>
        <w:gridCol w:w="1134"/>
        <w:gridCol w:w="1843"/>
        <w:gridCol w:w="1699"/>
      </w:tblGrid>
      <w:tr w:rsidR="0039791E" w:rsidRPr="00424C7B" w14:paraId="4F9ECFC5" w14:textId="77777777" w:rsidTr="50A96FF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auto" w:fill="76923C" w:themeFill="accent3" w:themeFillShade="BF"/>
            <w:vAlign w:val="bottom"/>
            <w:hideMark/>
          </w:tcPr>
          <w:p w14:paraId="79ABD1DC" w14:textId="77777777" w:rsidR="0039791E" w:rsidRPr="00424C7B" w:rsidRDefault="0039791E" w:rsidP="005F1871">
            <w:pPr>
              <w:spacing w:before="80" w:after="80" w:line="276" w:lineRule="auto"/>
              <w:ind w:left="170" w:right="170"/>
              <w:jc w:val="center"/>
              <w:rPr>
                <w:rFonts w:asciiTheme="majorHAnsi" w:eastAsiaTheme="minorHAnsi" w:hAnsiTheme="maj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24C7B">
              <w:rPr>
                <w:rFonts w:asciiTheme="majorHAnsi" w:eastAsiaTheme="minorHAnsi" w:hAnsiTheme="maj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METODICKÝ LIST INDIKÁTORU</w:t>
            </w:r>
          </w:p>
        </w:tc>
      </w:tr>
      <w:tr w:rsidR="0039791E" w:rsidRPr="00424C7B" w14:paraId="7740EFE6" w14:textId="77777777" w:rsidTr="50A96FF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A95934F" w14:textId="77777777" w:rsidR="0039791E" w:rsidRPr="00424C7B" w:rsidRDefault="0039791E" w:rsidP="005F1871">
            <w:pPr>
              <w:spacing w:before="80" w:after="80" w:line="276" w:lineRule="auto"/>
              <w:ind w:left="170" w:right="17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  <w:t xml:space="preserve">Název indikátoru </w:t>
            </w:r>
          </w:p>
        </w:tc>
      </w:tr>
      <w:tr w:rsidR="0039791E" w:rsidRPr="00424C7B" w14:paraId="68C61A23" w14:textId="77777777" w:rsidTr="50A96FF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11403F39" w14:textId="6089F492" w:rsidR="0039791E" w:rsidRPr="00424C7B" w:rsidRDefault="0039791E" w:rsidP="00E42C6C">
            <w:pPr>
              <w:pStyle w:val="Nadpis1"/>
            </w:pPr>
            <w:bookmarkStart w:id="2" w:name="_Toc69889894"/>
            <w:r w:rsidRPr="0039791E">
              <w:t>Nově pořízené sanitní vozy či další vozidla určená pro reakci na mimořádné události</w:t>
            </w:r>
            <w:bookmarkEnd w:id="2"/>
          </w:p>
        </w:tc>
      </w:tr>
      <w:tr w:rsidR="0039791E" w:rsidRPr="00424C7B" w14:paraId="61EEE751" w14:textId="77777777" w:rsidTr="50A96FF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2E5A5E8" w14:textId="77777777" w:rsidR="0039791E" w:rsidRPr="00424C7B" w:rsidRDefault="0039791E" w:rsidP="005F1871">
            <w:pPr>
              <w:spacing w:before="80" w:after="80" w:line="276" w:lineRule="auto"/>
              <w:ind w:left="170" w:right="17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F1A6C0F" w14:textId="77777777" w:rsidR="0039791E" w:rsidRPr="00424C7B" w:rsidRDefault="0039791E" w:rsidP="005F1871">
            <w:pPr>
              <w:spacing w:before="80" w:after="80" w:line="276" w:lineRule="auto"/>
              <w:ind w:left="170" w:right="17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03B02676" w14:textId="77777777" w:rsidR="0039791E" w:rsidRPr="00424C7B" w:rsidRDefault="0039791E" w:rsidP="005F1871">
            <w:pPr>
              <w:spacing w:before="80" w:after="80" w:line="276" w:lineRule="auto"/>
              <w:ind w:left="170" w:right="17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14:paraId="17C03A63" w14:textId="77777777" w:rsidR="0039791E" w:rsidRPr="00424C7B" w:rsidRDefault="0039791E" w:rsidP="005F1871">
            <w:pPr>
              <w:spacing w:before="80" w:after="80" w:line="276" w:lineRule="auto"/>
              <w:ind w:left="57" w:right="57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48CA050" w14:textId="77777777" w:rsidR="0039791E" w:rsidRPr="00424C7B" w:rsidRDefault="0039791E" w:rsidP="005F1871">
            <w:pPr>
              <w:spacing w:before="80" w:after="80" w:line="276" w:lineRule="auto"/>
              <w:ind w:right="57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  <w:t>Projektový indikátor</w:t>
            </w:r>
          </w:p>
        </w:tc>
      </w:tr>
      <w:tr w:rsidR="0039791E" w:rsidRPr="00424C7B" w14:paraId="3DEBB4AD" w14:textId="77777777" w:rsidTr="50A96FF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52CE87E" w14:textId="20A0F0A5" w:rsidR="0039791E" w:rsidRPr="00424C7B" w:rsidRDefault="0039791E" w:rsidP="005F1871">
            <w:pPr>
              <w:spacing w:before="120" w:after="120" w:line="276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FA7EFA">
              <w:rPr>
                <w:rFonts w:asciiTheme="minorHAnsi" w:eastAsia="MS Mincho" w:hAnsiTheme="minorHAnsi" w:cstheme="minorHAnsi"/>
                <w:b/>
                <w:sz w:val="22"/>
                <w:lang w:eastAsia="ja-JP"/>
              </w:rPr>
              <w:t>9 93 11 (CV11)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6DFE9FD" w14:textId="7DFEFE57" w:rsidR="0039791E" w:rsidRPr="00424C7B" w:rsidRDefault="00CA57CB" w:rsidP="00CA57CB">
            <w:pPr>
              <w:spacing w:before="120" w:after="120" w:line="276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Vý</w:t>
            </w:r>
            <w:r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7205BF0" w14:textId="0C59C0E4" w:rsidR="0039791E" w:rsidRPr="00424C7B" w:rsidRDefault="55C95E1A" w:rsidP="25234DE6">
            <w:pPr>
              <w:spacing w:before="120" w:after="120"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color w:val="000000"/>
                <w:sz w:val="22"/>
                <w:szCs w:val="22"/>
                <w:vertAlign w:val="superscript"/>
                <w:lang w:eastAsia="en-US"/>
              </w:rPr>
            </w:pPr>
            <w:r w:rsidRPr="25234DE6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  <w:t>V</w:t>
            </w:r>
            <w:r w:rsidR="00122FE5" w:rsidRPr="25234DE6">
              <w:rPr>
                <w:rFonts w:asciiTheme="minorHAnsi" w:eastAsiaTheme="minorEastAsia" w:hAnsiTheme="minorHAnsi" w:cstheme="minorBidi"/>
                <w:b/>
                <w:bCs/>
                <w:color w:val="000000" w:themeColor="text1"/>
                <w:sz w:val="22"/>
                <w:szCs w:val="22"/>
                <w:lang w:eastAsia="en-US"/>
              </w:rPr>
              <w:t>ozidlo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F73D589" w14:textId="77777777" w:rsidR="0039791E" w:rsidRPr="00424C7B" w:rsidRDefault="0039791E" w:rsidP="005F1871">
            <w:pPr>
              <w:spacing w:before="120" w:after="120" w:line="276" w:lineRule="auto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29D3D052" w14:textId="77777777" w:rsidR="0039791E" w:rsidRPr="00424C7B" w:rsidRDefault="0039791E" w:rsidP="005F1871">
            <w:pPr>
              <w:spacing w:before="120" w:after="120" w:line="276" w:lineRule="auto"/>
              <w:ind w:left="-70" w:firstLine="7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  <w:t>Ano</w:t>
            </w:r>
          </w:p>
        </w:tc>
      </w:tr>
      <w:tr w:rsidR="0039791E" w:rsidRPr="00424C7B" w14:paraId="297B3DC1" w14:textId="77777777" w:rsidTr="50A96FF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67F375A" w14:textId="77777777" w:rsidR="0039791E" w:rsidRPr="00424C7B" w:rsidRDefault="0039791E" w:rsidP="005F1871">
            <w:pPr>
              <w:spacing w:before="80" w:after="80" w:line="276" w:lineRule="auto"/>
              <w:ind w:left="170" w:right="17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  <w:t xml:space="preserve">Definice indikátoru </w:t>
            </w:r>
          </w:p>
        </w:tc>
      </w:tr>
      <w:tr w:rsidR="0039791E" w:rsidRPr="00424C7B" w14:paraId="1394C501" w14:textId="77777777" w:rsidTr="50A96FF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368125D2" w14:textId="141709D5" w:rsidR="0039791E" w:rsidRPr="00424C7B" w:rsidRDefault="00CA57CB" w:rsidP="005F1871">
            <w:pPr>
              <w:spacing w:before="120" w:after="120" w:line="276" w:lineRule="auto"/>
              <w:ind w:left="170" w:right="170"/>
              <w:jc w:val="both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eastAsia="en-US"/>
              </w:rPr>
            </w:pPr>
            <w:r w:rsidRPr="00CA57CB"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eastAsia="en-US"/>
              </w:rPr>
              <w:t>Jedná se o počet nově pořízených sanitních či dalších vozi</w:t>
            </w:r>
            <w:r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eastAsia="en-US"/>
              </w:rPr>
              <w:t>del, která jsou primárně určena</w:t>
            </w:r>
            <w:r w:rsidRPr="00CA57CB"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eastAsia="en-US"/>
              </w:rPr>
              <w:t xml:space="preserve"> pro reakci na mimořádné události v rámci integrovaného záchranného systému ČR, přičemž nemotorová přípojná vozidla (přívěsy/návěsy) jsou tímto indikátorem započítávána zvlášť</w:t>
            </w:r>
            <w:r w:rsidR="00122FE5"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eastAsia="en-US"/>
              </w:rPr>
              <w:t>.</w:t>
            </w:r>
          </w:p>
        </w:tc>
      </w:tr>
      <w:tr w:rsidR="0039791E" w:rsidRPr="00424C7B" w14:paraId="232DA851" w14:textId="77777777" w:rsidTr="50A96FF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D56776D" w14:textId="77777777" w:rsidR="0039791E" w:rsidRPr="00424C7B" w:rsidRDefault="0039791E" w:rsidP="005F1871">
            <w:pPr>
              <w:spacing w:before="80" w:after="80" w:line="276" w:lineRule="auto"/>
              <w:ind w:left="170" w:right="170"/>
              <w:jc w:val="center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930760E" w14:textId="77777777" w:rsidR="0039791E" w:rsidRPr="00424C7B" w:rsidRDefault="0039791E" w:rsidP="005F1871">
            <w:pPr>
              <w:spacing w:before="80" w:after="80" w:line="276" w:lineRule="auto"/>
              <w:ind w:left="170" w:right="170"/>
              <w:jc w:val="center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  <w:t>Specifický cíl (SC)</w:t>
            </w:r>
          </w:p>
        </w:tc>
      </w:tr>
      <w:tr w:rsidR="0039791E" w:rsidRPr="00424C7B" w14:paraId="2510AA55" w14:textId="77777777" w:rsidTr="50A96FF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99EEBDE" w14:textId="0AEE4FF6" w:rsidR="0039791E" w:rsidRPr="00122FE5" w:rsidRDefault="0039791E" w:rsidP="00E17B7C">
            <w:pPr>
              <w:spacing w:before="120" w:after="120" w:line="276" w:lineRule="auto"/>
              <w:ind w:left="170" w:right="170"/>
              <w:jc w:val="center"/>
              <w:rPr>
                <w:rFonts w:asciiTheme="minorHAnsi" w:eastAsiaTheme="minorHAnsi" w:hAnsiTheme="minorHAnsi" w:cstheme="minorBidi"/>
                <w:b/>
                <w:color w:val="000000"/>
                <w:sz w:val="22"/>
                <w:szCs w:val="22"/>
                <w:lang w:eastAsia="en-US"/>
              </w:rPr>
            </w:pPr>
            <w:r w:rsidRPr="00122FE5">
              <w:rPr>
                <w:rFonts w:asciiTheme="minorHAnsi" w:eastAsiaTheme="minorHAnsi" w:hAnsiTheme="minorHAnsi" w:cstheme="minorBidi"/>
                <w:b/>
                <w:color w:val="000000"/>
                <w:sz w:val="22"/>
                <w:szCs w:val="22"/>
                <w:lang w:eastAsia="en-US"/>
              </w:rPr>
              <w:t xml:space="preserve">6 </w:t>
            </w:r>
            <w:r w:rsidR="00FA7EFA" w:rsidRPr="00122FE5">
              <w:rPr>
                <w:rFonts w:asciiTheme="minorHAnsi" w:eastAsiaTheme="minorHAnsi" w:hAnsiTheme="minorHAnsi" w:cstheme="minorBidi"/>
                <w:b/>
                <w:color w:val="000000"/>
                <w:sz w:val="22"/>
                <w:szCs w:val="22"/>
                <w:lang w:eastAsia="en-US"/>
              </w:rPr>
              <w:t>-</w:t>
            </w:r>
            <w:r w:rsidRPr="00122FE5">
              <w:rPr>
                <w:rFonts w:asciiTheme="minorHAnsi" w:eastAsiaTheme="minorHAnsi" w:hAnsiTheme="minorHAnsi" w:cstheme="minorBidi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E17B7C" w:rsidRPr="00122FE5">
              <w:rPr>
                <w:rFonts w:asciiTheme="minorHAnsi" w:eastAsiaTheme="minorHAnsi" w:hAnsiTheme="minorHAnsi" w:cstheme="minorBidi"/>
                <w:b/>
                <w:color w:val="000000"/>
                <w:sz w:val="22"/>
                <w:szCs w:val="22"/>
                <w:lang w:eastAsia="en-US"/>
              </w:rPr>
              <w:t>REACT-EU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vAlign w:val="center"/>
            <w:hideMark/>
          </w:tcPr>
          <w:p w14:paraId="50CB5F37" w14:textId="48C30303" w:rsidR="0039791E" w:rsidRPr="00122FE5" w:rsidRDefault="0039791E" w:rsidP="0039791E">
            <w:pPr>
              <w:spacing w:before="120" w:after="120" w:line="276" w:lineRule="auto"/>
              <w:ind w:left="170" w:right="170"/>
              <w:jc w:val="center"/>
              <w:rPr>
                <w:rFonts w:asciiTheme="minorHAnsi" w:eastAsiaTheme="minorHAnsi" w:hAnsiTheme="minorHAnsi" w:cstheme="minorBidi"/>
                <w:b/>
                <w:color w:val="000000"/>
                <w:sz w:val="22"/>
                <w:szCs w:val="22"/>
                <w:lang w:eastAsia="en-US"/>
              </w:rPr>
            </w:pPr>
            <w:r w:rsidRPr="00122FE5">
              <w:rPr>
                <w:rFonts w:asciiTheme="minorHAnsi" w:eastAsiaTheme="minorHAnsi" w:hAnsiTheme="minorHAnsi" w:cstheme="minorBidi"/>
                <w:b/>
                <w:color w:val="000000"/>
                <w:sz w:val="22"/>
                <w:szCs w:val="22"/>
                <w:lang w:eastAsia="en-US"/>
              </w:rPr>
              <w:t xml:space="preserve">6.1 </w:t>
            </w:r>
            <w:r w:rsidR="00122FE5">
              <w:rPr>
                <w:rFonts w:asciiTheme="minorHAnsi" w:eastAsiaTheme="minorHAnsi" w:hAnsiTheme="minorHAnsi" w:cstheme="minorBidi"/>
                <w:b/>
                <w:color w:val="000000"/>
                <w:sz w:val="22"/>
                <w:szCs w:val="22"/>
                <w:lang w:eastAsia="en-US"/>
              </w:rPr>
              <w:t>–</w:t>
            </w:r>
            <w:r w:rsidRPr="00122FE5">
              <w:rPr>
                <w:rFonts w:asciiTheme="minorHAnsi" w:eastAsiaTheme="minorHAnsi" w:hAnsiTheme="minorHAnsi" w:cstheme="minorBidi"/>
                <w:b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E17B7C" w:rsidRPr="00122FE5">
              <w:rPr>
                <w:rFonts w:asciiTheme="minorHAnsi" w:eastAsiaTheme="minorHAnsi" w:hAnsiTheme="minorHAnsi" w:cstheme="minorBidi"/>
                <w:b/>
                <w:color w:val="000000"/>
                <w:sz w:val="22"/>
                <w:szCs w:val="22"/>
                <w:lang w:eastAsia="en-US"/>
              </w:rPr>
              <w:t>REACT</w:t>
            </w:r>
            <w:r w:rsidR="00122FE5">
              <w:rPr>
                <w:rFonts w:asciiTheme="minorHAnsi" w:eastAsiaTheme="minorHAnsi" w:hAnsiTheme="minorHAnsi" w:cstheme="minorBidi"/>
                <w:b/>
                <w:color w:val="000000"/>
                <w:sz w:val="22"/>
                <w:szCs w:val="22"/>
                <w:lang w:eastAsia="en-US"/>
              </w:rPr>
              <w:t>-</w:t>
            </w:r>
            <w:r w:rsidR="00E17B7C" w:rsidRPr="00122FE5">
              <w:rPr>
                <w:rFonts w:asciiTheme="minorHAnsi" w:eastAsiaTheme="minorHAnsi" w:hAnsiTheme="minorHAnsi" w:cstheme="minorBidi"/>
                <w:b/>
                <w:color w:val="000000"/>
                <w:sz w:val="22"/>
                <w:szCs w:val="22"/>
                <w:lang w:eastAsia="en-US"/>
              </w:rPr>
              <w:t>EU</w:t>
            </w:r>
          </w:p>
        </w:tc>
      </w:tr>
      <w:tr w:rsidR="0039791E" w:rsidRPr="00424C7B" w14:paraId="79C8C51F" w14:textId="77777777" w:rsidTr="50A96FF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B634132" w14:textId="77777777" w:rsidR="0039791E" w:rsidRPr="00424C7B" w:rsidRDefault="0039791E" w:rsidP="005F1871">
            <w:pPr>
              <w:spacing w:before="80" w:after="80" w:line="276" w:lineRule="auto"/>
              <w:ind w:left="170" w:right="17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  <w:t>Výchozí hodnota</w:t>
            </w:r>
          </w:p>
        </w:tc>
      </w:tr>
      <w:tr w:rsidR="0039791E" w:rsidRPr="00424C7B" w14:paraId="607B5799" w14:textId="77777777" w:rsidTr="50A96FF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FFFFFF" w:themeFill="background1"/>
            <w:vAlign w:val="center"/>
            <w:hideMark/>
          </w:tcPr>
          <w:p w14:paraId="263F2BAD" w14:textId="079D937D" w:rsidR="0039791E" w:rsidRPr="00424C7B" w:rsidRDefault="0C3BF628" w:rsidP="7BF4EC29">
            <w:pPr>
              <w:spacing w:before="120" w:after="120" w:line="276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7BF4EC29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en-US"/>
              </w:rPr>
              <w:t>Nulová</w:t>
            </w:r>
          </w:p>
        </w:tc>
      </w:tr>
      <w:tr w:rsidR="0039791E" w:rsidRPr="00424C7B" w14:paraId="0364909F" w14:textId="77777777" w:rsidTr="50A96FF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6DC7AEB" w14:textId="77777777" w:rsidR="0039791E" w:rsidRPr="00424C7B" w:rsidRDefault="0039791E" w:rsidP="005F1871">
            <w:pPr>
              <w:spacing w:before="80" w:after="80" w:line="276" w:lineRule="auto"/>
              <w:ind w:left="170" w:right="170"/>
              <w:jc w:val="center"/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bCs/>
                <w:color w:val="000000"/>
                <w:sz w:val="18"/>
                <w:szCs w:val="18"/>
                <w:lang w:eastAsia="en-US"/>
              </w:rPr>
              <w:t>Upřesňující informace</w:t>
            </w:r>
          </w:p>
        </w:tc>
      </w:tr>
      <w:tr w:rsidR="0039791E" w:rsidRPr="00424C7B" w14:paraId="47CFB907" w14:textId="77777777" w:rsidTr="50A96FF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3FB8C56" w14:textId="3FDBFC6A" w:rsidR="006D69C4" w:rsidRDefault="1F6783E9" w:rsidP="50A96FFE">
            <w:pPr>
              <w:spacing w:before="120" w:after="120" w:line="256" w:lineRule="auto"/>
              <w:ind w:left="170" w:right="170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50A96FFE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u w:val="single"/>
                <w:lang w:eastAsia="en-US"/>
              </w:rPr>
              <w:t xml:space="preserve">Pravidla pro </w:t>
            </w:r>
            <w:r w:rsidR="75428AE2" w:rsidRPr="50A96FFE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u w:val="single"/>
                <w:lang w:eastAsia="en-US"/>
              </w:rPr>
              <w:t xml:space="preserve">výběr </w:t>
            </w:r>
            <w:r w:rsidRPr="50A96FFE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u w:val="single"/>
                <w:lang w:eastAsia="en-US"/>
              </w:rPr>
              <w:t>indikátoru</w:t>
            </w:r>
            <w:r w:rsidRPr="50A96FFE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en-US"/>
              </w:rPr>
              <w:t xml:space="preserve">: </w:t>
            </w:r>
            <w:r w:rsidRPr="50A96FFE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Žadatel uvede jako cílovou hodnotu počet nově pořízených vozidel, která jsou primárně určena pro reakci na mimořádné události v rámci </w:t>
            </w:r>
            <w:r w:rsidR="006F6BC2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HZS ČR</w:t>
            </w:r>
            <w:r w:rsidR="367156DF" w:rsidRPr="50A96FFE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.</w:t>
            </w:r>
          </w:p>
          <w:p w14:paraId="37F03D28" w14:textId="2BB599E9" w:rsidR="00CA57CB" w:rsidRDefault="00CA57CB" w:rsidP="006D69C4">
            <w:pPr>
              <w:spacing w:before="120" w:after="120" w:line="256" w:lineRule="auto"/>
              <w:ind w:left="170" w:right="170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Žadatel do indikátoru započítává přípojná vozidla zvlášť</w:t>
            </w:r>
            <w:r w:rsidR="006F6BC2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.</w:t>
            </w:r>
          </w:p>
          <w:p w14:paraId="0B45995A" w14:textId="5E578DE9" w:rsidR="006F6BC2" w:rsidRDefault="006F6BC2" w:rsidP="006D69C4">
            <w:pPr>
              <w:spacing w:before="120" w:after="120" w:line="256" w:lineRule="auto"/>
              <w:ind w:left="170" w:right="170"/>
              <w:jc w:val="both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 w:rsidRPr="006F6BC2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 xml:space="preserve">Příklad 1: 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HZS ČR v rámci projektu pořídí 5</w:t>
            </w:r>
            <w:r w:rsidRPr="006F6BC2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 xml:space="preserve"> ks </w:t>
            </w:r>
            <w:r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cisternových automobilových stříkaček a 2 ks automobilových plošin. Hodnota indikátoru bude 7</w:t>
            </w:r>
            <w:r w:rsidRPr="006F6BC2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.</w:t>
            </w:r>
          </w:p>
          <w:p w14:paraId="5F13A06C" w14:textId="0F9531F4" w:rsidR="0039791E" w:rsidRPr="00424C7B" w:rsidRDefault="2C739836" w:rsidP="25234DE6">
            <w:pPr>
              <w:spacing w:before="120" w:after="120" w:line="276" w:lineRule="auto"/>
              <w:ind w:left="170" w:right="170"/>
              <w:jc w:val="both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u w:val="single"/>
                <w:lang w:eastAsia="en-US"/>
              </w:rPr>
            </w:pPr>
            <w:r w:rsidRPr="25234DE6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u w:val="single"/>
                <w:lang w:eastAsia="en-US"/>
              </w:rPr>
              <w:t>Cílová hodnota</w:t>
            </w:r>
            <w:r w:rsidRPr="25234DE6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val="en-US" w:eastAsia="en-US"/>
              </w:rPr>
              <w:t>:</w:t>
            </w:r>
            <w:r w:rsidRPr="25234DE6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</w:t>
            </w:r>
            <w:r w:rsidR="70FAE1A9" w:rsidRPr="25234DE6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P</w:t>
            </w:r>
            <w:r w:rsidRPr="25234DE6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lánovaný počet pořízených vozidel</w:t>
            </w:r>
            <w:r w:rsidR="7BB74157" w:rsidRPr="25234DE6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.</w:t>
            </w:r>
          </w:p>
          <w:p w14:paraId="393006E9" w14:textId="53A82F2E" w:rsidR="7BB74157" w:rsidRDefault="17B85576" w:rsidP="50A96FFE">
            <w:pPr>
              <w:spacing w:before="120" w:after="120" w:line="276" w:lineRule="auto"/>
              <w:ind w:left="170" w:right="170"/>
              <w:jc w:val="both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u w:val="single"/>
                <w:lang w:eastAsia="en-US"/>
              </w:rPr>
            </w:pPr>
            <w:r w:rsidRPr="50A96FFE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u w:val="single"/>
                <w:lang w:eastAsia="en-US"/>
              </w:rPr>
              <w:t>Dosažená hodnota</w:t>
            </w:r>
            <w:r w:rsidRPr="50A96FFE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val="en-US" w:eastAsia="en-US"/>
              </w:rPr>
              <w:t>:</w:t>
            </w:r>
            <w:r w:rsidRPr="50A96FFE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</w:t>
            </w:r>
            <w:r w:rsidR="10C90AFC" w:rsidRPr="50A96FFE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S</w:t>
            </w:r>
            <w:r w:rsidRPr="50A96FFE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kutečný počet pořízených vozidel k datu ukončení fyzické realizace projektu.</w:t>
            </w:r>
          </w:p>
          <w:p w14:paraId="10EA339A" w14:textId="52FCA165" w:rsidR="0039791E" w:rsidRPr="00CA57CB" w:rsidRDefault="2C739836" w:rsidP="25234DE6">
            <w:pPr>
              <w:spacing w:before="120" w:after="120" w:line="276" w:lineRule="auto"/>
              <w:ind w:left="170" w:right="170"/>
              <w:jc w:val="both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00C146B2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u w:val="single"/>
                <w:lang w:eastAsia="en-US"/>
              </w:rPr>
              <w:t>Tolerance:</w:t>
            </w:r>
            <w:r w:rsidRPr="25234DE6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ŽÁDNÁ (Pokud není dosažena cílová hodnota, projekt nenaplnil svůj cíl). Pokud se během realizace projektu objeví skutečnosti, které vedou k nenaplnění či překročení cílové hodnoty indikátoru, je nutné s předstihem iniciovat změnové řízení podle kapitoly 16.3 Obecných pravidel, kde příjemce zdůvodní nutnost úpravy cílové hodnoty indikátoru. </w:t>
            </w:r>
          </w:p>
          <w:p w14:paraId="478EAEAB" w14:textId="70DE573C" w:rsidR="00CA57CB" w:rsidRPr="00CA57CB" w:rsidRDefault="2C739836" w:rsidP="006F6BC2">
            <w:pPr>
              <w:spacing w:before="120" w:after="120" w:line="276" w:lineRule="auto"/>
              <w:ind w:left="170" w:right="170"/>
              <w:jc w:val="both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u w:val="single"/>
                <w:lang w:eastAsia="en-US"/>
              </w:rPr>
            </w:pPr>
            <w:r w:rsidRPr="25234DE6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Výše a typ sankce, </w:t>
            </w:r>
            <w:r w:rsidR="56BE4E69" w:rsidRPr="25234DE6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aplikované</w:t>
            </w:r>
            <w:r w:rsidRPr="25234DE6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při nenaplnění cílové hodnoty indikátoru, jsou stanoveny  v Podmínkách Stanovení výdajů</w:t>
            </w:r>
            <w:r w:rsidR="5376AA39" w:rsidRPr="25234DE6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 xml:space="preserve"> na financování akce OSS</w:t>
            </w:r>
            <w:r w:rsidRPr="25234DE6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.</w:t>
            </w:r>
          </w:p>
        </w:tc>
      </w:tr>
      <w:tr w:rsidR="0039791E" w:rsidRPr="00424C7B" w14:paraId="42A05FCB" w14:textId="77777777" w:rsidTr="50A96FF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6FA1265" w14:textId="77777777" w:rsidR="0039791E" w:rsidRPr="00424C7B" w:rsidRDefault="0039791E" w:rsidP="005F1871">
            <w:pPr>
              <w:spacing w:before="80" w:after="80" w:line="259" w:lineRule="auto"/>
              <w:jc w:val="center"/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b/>
                <w:sz w:val="18"/>
                <w:szCs w:val="18"/>
                <w:lang w:eastAsia="en-US"/>
              </w:rPr>
              <w:t>Výpočet hodnoty indikátoru na úrovni projektu</w:t>
            </w:r>
          </w:p>
        </w:tc>
      </w:tr>
      <w:tr w:rsidR="0039791E" w:rsidRPr="00424C7B" w14:paraId="0DAFEA09" w14:textId="77777777" w:rsidTr="50A96FFE">
        <w:trPr>
          <w:trHeight w:val="1617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D87C3F1" w14:textId="77777777" w:rsidR="0039791E" w:rsidRPr="00424C7B" w:rsidRDefault="0039791E" w:rsidP="005F1871">
            <w:pPr>
              <w:spacing w:before="120" w:after="120" w:line="276" w:lineRule="auto"/>
              <w:ind w:left="170" w:right="170"/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color w:val="000000"/>
                <w:sz w:val="20"/>
                <w:szCs w:val="20"/>
                <w:lang w:eastAsia="en-US"/>
              </w:rPr>
              <w:lastRenderedPageBreak/>
              <w:t xml:space="preserve">Výchozí a cílové hodnoty, stanovené na základě uvedených pravidel, žadatel zadává do žádosti o podporu v systému MS2014+. </w:t>
            </w:r>
          </w:p>
          <w:p w14:paraId="7C74BC2E" w14:textId="77777777" w:rsidR="0039791E" w:rsidRPr="00424C7B" w:rsidRDefault="0039791E" w:rsidP="50A96FFE">
            <w:pPr>
              <w:spacing w:before="120" w:after="120" w:line="276" w:lineRule="auto"/>
              <w:ind w:left="170" w:right="170"/>
              <w:rPr>
                <w:rFonts w:asciiTheme="minorHAnsi" w:eastAsiaTheme="minorEastAsia" w:hAnsiTheme="minorHAnsi" w:cstheme="minorBidi"/>
                <w:color w:val="000000"/>
                <w:sz w:val="20"/>
                <w:szCs w:val="20"/>
                <w:lang w:eastAsia="en-US"/>
              </w:rPr>
            </w:pPr>
            <w:r w:rsidRPr="50A96FFE">
              <w:rPr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  <w:lang w:eastAsia="en-US"/>
              </w:rPr>
              <w:t>Dosaženou hodnotu vykazuje v systému MS2014+ prostřednictvím:</w:t>
            </w:r>
          </w:p>
          <w:p w14:paraId="0445EC91" w14:textId="77777777" w:rsidR="7496830E" w:rsidRDefault="7496830E" w:rsidP="50A96FFE">
            <w:pPr>
              <w:spacing w:before="120" w:after="120" w:line="276" w:lineRule="auto"/>
              <w:ind w:left="170" w:right="170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50A96FFE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Průběžných zpráv o realizaci projektu</w:t>
            </w:r>
          </w:p>
          <w:p w14:paraId="015E863F" w14:textId="52D3AFA6" w:rsidR="7496830E" w:rsidRDefault="7496830E" w:rsidP="50A96FFE">
            <w:pPr>
              <w:spacing w:before="120" w:after="120" w:line="276" w:lineRule="auto"/>
              <w:ind w:left="170" w:right="170"/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</w:pPr>
            <w:r w:rsidRPr="50A96FFE">
              <w:rPr>
                <w:rFonts w:asciiTheme="minorHAnsi" w:eastAsiaTheme="minorEastAsia" w:hAnsiTheme="minorHAnsi" w:cstheme="minorBidi"/>
                <w:sz w:val="20"/>
                <w:szCs w:val="20"/>
                <w:lang w:eastAsia="en-US"/>
              </w:rPr>
              <w:t>Závěrečné zprávy o realizaci projektu</w:t>
            </w:r>
          </w:p>
          <w:p w14:paraId="2564236E" w14:textId="77777777" w:rsidR="0039791E" w:rsidRPr="00424C7B" w:rsidRDefault="0039791E" w:rsidP="005F1871">
            <w:pPr>
              <w:spacing w:before="120" w:after="120" w:line="276" w:lineRule="auto"/>
              <w:ind w:left="170" w:right="170"/>
              <w:rPr>
                <w:rFonts w:asciiTheme="minorHAnsi" w:eastAsiaTheme="minorHAnsi" w:hAnsiTheme="minorHAnsi" w:cstheme="minorBidi"/>
                <w:color w:val="000000"/>
                <w:sz w:val="22"/>
                <w:szCs w:val="22"/>
                <w:lang w:eastAsia="en-US"/>
              </w:rPr>
            </w:pPr>
            <w:r w:rsidRPr="00424C7B"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  <w:t>Zpráv o udržitelnosti projektu</w:t>
            </w:r>
          </w:p>
        </w:tc>
      </w:tr>
    </w:tbl>
    <w:p w14:paraId="65205931" w14:textId="3F123508" w:rsidR="0039791E" w:rsidRDefault="0039791E">
      <w:pPr>
        <w:spacing w:after="200" w:line="276" w:lineRule="auto"/>
        <w:rPr>
          <w:rFonts w:asciiTheme="minorHAnsi" w:hAnsiTheme="minorHAnsi"/>
          <w:b/>
        </w:rPr>
      </w:pPr>
    </w:p>
    <w:p w14:paraId="2ADABDD5" w14:textId="5CD78A1B" w:rsidR="00182442" w:rsidRPr="00B0285F" w:rsidRDefault="00182442" w:rsidP="004207DC">
      <w:pPr>
        <w:spacing w:after="200" w:line="276" w:lineRule="auto"/>
        <w:rPr>
          <w:rFonts w:asciiTheme="minorHAnsi" w:hAnsiTheme="minorHAnsi"/>
        </w:rPr>
      </w:pPr>
    </w:p>
    <w:sectPr w:rsidR="00182442" w:rsidRPr="00B0285F" w:rsidSect="004207D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6302B0E7" w16cex:dateUtc="2021-03-18T12:53:39.159Z"/>
  <w16cex:commentExtensible w16cex:durableId="1E9BB253" w16cex:dateUtc="2021-03-18T13:30:53.613Z"/>
  <w16cex:commentExtensible w16cex:durableId="6F250629" w16cex:dateUtc="2021-03-18T13:43:46.945Z"/>
  <w16cex:commentExtensible w16cex:durableId="4D64758F" w16cex:dateUtc="2021-03-18T14:29:19.443Z"/>
  <w16cex:commentExtensible w16cex:durableId="5EEAB694" w16cex:dateUtc="2021-03-18T15:00:48.174Z"/>
  <w16cex:commentExtensible w16cex:durableId="0F9DEE77" w16cex:dateUtc="2021-03-18T15:15:23.968Z"/>
  <w16cex:commentExtensible w16cex:durableId="75DCEB1B" w16cex:dateUtc="2021-03-18T15:20:03.268Z"/>
  <w16cex:commentExtensible w16cex:durableId="2958FE8D" w16cex:dateUtc="2021-03-18T15:34:52.815Z"/>
  <w16cex:commentExtensible w16cex:durableId="7EA57878" w16cex:dateUtc="2021-03-24T10:40:30.236Z"/>
  <w16cex:commentExtensible w16cex:durableId="52CB6807" w16cex:dateUtc="2021-03-24T10:41:52.701Z"/>
  <w16cex:commentExtensible w16cex:durableId="4BC25609" w16cex:dateUtc="2021-03-24T10:42:54.202Z"/>
  <w16cex:commentExtensible w16cex:durableId="0703CC0E" w16cex:dateUtc="2021-03-24T10:43:54.688Z"/>
  <w16cex:commentExtensible w16cex:durableId="469B5450" w16cex:dateUtc="2021-03-24T10:45:11.589Z"/>
  <w16cex:commentExtensible w16cex:durableId="703D5241" w16cex:dateUtc="2021-03-24T10:46:32.606Z"/>
  <w16cex:commentExtensible w16cex:durableId="2D4CFCA6" w16cex:dateUtc="2021-03-24T10:48:15.797Z"/>
  <w16cex:commentExtensible w16cex:durableId="3FBDF597" w16cex:dateUtc="2021-03-24T10:54:07.472Z"/>
  <w16cex:commentExtensible w16cex:durableId="2D285912" w16cex:dateUtc="2021-03-24T10:55:08.261Z"/>
  <w16cex:commentExtensible w16cex:durableId="63927A3D" w16cex:dateUtc="2021-03-24T10:55:21.041Z"/>
  <w16cex:commentExtensible w16cex:durableId="0A738FD7" w16cex:dateUtc="2021-03-24T11:01:28.665Z"/>
  <w16cex:commentExtensible w16cex:durableId="4367AEC3" w16cex:dateUtc="2021-03-24T11:01:44.942Z"/>
  <w16cex:commentExtensible w16cex:durableId="49014803" w16cex:dateUtc="2021-03-24T13:01:16.81Z"/>
  <w16cex:commentExtensible w16cex:durableId="5611F07A" w16cex:dateUtc="2021-03-25T15:12:04.868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6027474" w16cid:durableId="2551B46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5588D" w14:textId="77777777" w:rsidR="002B5396" w:rsidRDefault="002B5396" w:rsidP="00634381">
      <w:r>
        <w:separator/>
      </w:r>
    </w:p>
    <w:p w14:paraId="6F9309EA" w14:textId="77777777" w:rsidR="002B5396" w:rsidRDefault="002B5396"/>
  </w:endnote>
  <w:endnote w:type="continuationSeparator" w:id="0">
    <w:p w14:paraId="787C5D29" w14:textId="77777777" w:rsidR="002B5396" w:rsidRDefault="002B5396" w:rsidP="00634381">
      <w:r>
        <w:continuationSeparator/>
      </w:r>
    </w:p>
    <w:p w14:paraId="560EE8B3" w14:textId="77777777" w:rsidR="002B5396" w:rsidRDefault="002B53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altName w:val="Cambria"/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7A117" w14:textId="77777777" w:rsidR="002B5F89" w:rsidRDefault="002B5F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424C7B" w:rsidRPr="00E47FC1" w14:paraId="62869B5F" w14:textId="77777777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02890198" w14:textId="77777777" w:rsidR="00424C7B" w:rsidRPr="00E47FC1" w:rsidRDefault="00424C7B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5D0ECD21" w14:textId="77777777" w:rsidR="00424C7B" w:rsidRPr="00E47FC1" w:rsidRDefault="00424C7B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1BE06292" w14:textId="77777777" w:rsidR="00424C7B" w:rsidRPr="00E47FC1" w:rsidRDefault="00424C7B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14:paraId="0A324958" w14:textId="77777777" w:rsidR="00424C7B" w:rsidRPr="00E47FC1" w:rsidRDefault="00424C7B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6346154" w14:textId="09920788" w:rsidR="00424C7B" w:rsidRPr="00E47FC1" w:rsidRDefault="00424C7B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80D3E">
            <w:rPr>
              <w:rStyle w:val="slostrnky"/>
              <w:rFonts w:ascii="Arial" w:hAnsi="Arial" w:cs="Arial"/>
              <w:noProof/>
              <w:sz w:val="20"/>
            </w:rPr>
            <w:t>5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E80D3E">
            <w:rPr>
              <w:rStyle w:val="slostrnky"/>
              <w:rFonts w:ascii="Arial" w:hAnsi="Arial" w:cs="Arial"/>
              <w:noProof/>
              <w:sz w:val="20"/>
            </w:rPr>
            <w:t>6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14:paraId="61036CC4" w14:textId="77777777" w:rsidR="00424C7B" w:rsidRDefault="00424C7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D757C" w14:textId="77777777" w:rsidR="002B5F89" w:rsidRDefault="002B5F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DDAD13" w14:textId="77777777" w:rsidR="002B5396" w:rsidRDefault="002B5396" w:rsidP="00634381">
      <w:r>
        <w:separator/>
      </w:r>
    </w:p>
    <w:p w14:paraId="6E4595B4" w14:textId="77777777" w:rsidR="002B5396" w:rsidRDefault="002B5396"/>
  </w:footnote>
  <w:footnote w:type="continuationSeparator" w:id="0">
    <w:p w14:paraId="05F18E97" w14:textId="77777777" w:rsidR="002B5396" w:rsidRDefault="002B5396" w:rsidP="00634381">
      <w:r>
        <w:continuationSeparator/>
      </w:r>
    </w:p>
    <w:p w14:paraId="1EF7F13A" w14:textId="77777777" w:rsidR="002B5396" w:rsidRDefault="002B53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B8C5F" w14:textId="7D90DB08" w:rsidR="002B5F89" w:rsidRDefault="002B5F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8492A" w14:textId="392FB213" w:rsidR="00424C7B" w:rsidRDefault="1772FC22" w:rsidP="00C0286A">
    <w:pPr>
      <w:pStyle w:val="Zhlav"/>
      <w:jc w:val="center"/>
    </w:pPr>
    <w:r>
      <w:rPr>
        <w:noProof/>
      </w:rPr>
      <w:drawing>
        <wp:inline distT="0" distB="0" distL="0" distR="0" wp14:anchorId="6A1D8A6E" wp14:editId="2B5FC039">
          <wp:extent cx="5270501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0501" cy="8704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DEB9AF5" w14:textId="77777777" w:rsidR="00424C7B" w:rsidRDefault="00424C7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62ABDC" w14:textId="141B7CD6" w:rsidR="002B5F89" w:rsidRDefault="002B5F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C56C508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5A27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2F4A2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805D9C"/>
    <w:multiLevelType w:val="hybridMultilevel"/>
    <w:tmpl w:val="06CAF69C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15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EC36CB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D10448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E4731"/>
    <w:multiLevelType w:val="hybridMultilevel"/>
    <w:tmpl w:val="EEA24E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DA4F61"/>
    <w:multiLevelType w:val="hybridMultilevel"/>
    <w:tmpl w:val="E19A4F76"/>
    <w:lvl w:ilvl="0" w:tplc="04050001">
      <w:start w:val="1"/>
      <w:numFmt w:val="bullet"/>
      <w:lvlText w:val=""/>
      <w:lvlJc w:val="left"/>
      <w:pPr>
        <w:ind w:left="8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6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50" w:hanging="360"/>
      </w:pPr>
      <w:rPr>
        <w:rFonts w:ascii="Wingdings" w:hAnsi="Wingdings" w:hint="default"/>
      </w:rPr>
    </w:lvl>
  </w:abstractNum>
  <w:abstractNum w:abstractNumId="23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E06793"/>
    <w:multiLevelType w:val="hybridMultilevel"/>
    <w:tmpl w:val="D45C68AC"/>
    <w:lvl w:ilvl="0" w:tplc="04050017">
      <w:start w:val="1"/>
      <w:numFmt w:val="lowerLetter"/>
      <w:lvlText w:val="%1)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7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1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CA007F"/>
    <w:multiLevelType w:val="hybridMultilevel"/>
    <w:tmpl w:val="D3841AD8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5"/>
  </w:num>
  <w:num w:numId="4">
    <w:abstractNumId w:val="29"/>
  </w:num>
  <w:num w:numId="5">
    <w:abstractNumId w:val="5"/>
  </w:num>
  <w:num w:numId="6">
    <w:abstractNumId w:val="24"/>
  </w:num>
  <w:num w:numId="7">
    <w:abstractNumId w:val="7"/>
  </w:num>
  <w:num w:numId="8">
    <w:abstractNumId w:val="8"/>
  </w:num>
  <w:num w:numId="9">
    <w:abstractNumId w:val="17"/>
  </w:num>
  <w:num w:numId="10">
    <w:abstractNumId w:val="3"/>
  </w:num>
  <w:num w:numId="11">
    <w:abstractNumId w:val="30"/>
  </w:num>
  <w:num w:numId="12">
    <w:abstractNumId w:val="21"/>
  </w:num>
  <w:num w:numId="13">
    <w:abstractNumId w:val="7"/>
    <w:lvlOverride w:ilvl="0">
      <w:startOverride w:val="1"/>
    </w:lvlOverride>
  </w:num>
  <w:num w:numId="14">
    <w:abstractNumId w:val="25"/>
  </w:num>
  <w:num w:numId="15">
    <w:abstractNumId w:val="2"/>
  </w:num>
  <w:num w:numId="16">
    <w:abstractNumId w:val="13"/>
  </w:num>
  <w:num w:numId="17">
    <w:abstractNumId w:val="12"/>
  </w:num>
  <w:num w:numId="18">
    <w:abstractNumId w:val="31"/>
  </w:num>
  <w:num w:numId="19">
    <w:abstractNumId w:val="6"/>
  </w:num>
  <w:num w:numId="20">
    <w:abstractNumId w:val="28"/>
  </w:num>
  <w:num w:numId="21">
    <w:abstractNumId w:val="27"/>
  </w:num>
  <w:num w:numId="22">
    <w:abstractNumId w:val="4"/>
  </w:num>
  <w:num w:numId="23">
    <w:abstractNumId w:val="20"/>
  </w:num>
  <w:num w:numId="24">
    <w:abstractNumId w:val="23"/>
  </w:num>
  <w:num w:numId="25">
    <w:abstractNumId w:val="0"/>
  </w:num>
  <w:num w:numId="26">
    <w:abstractNumId w:val="14"/>
  </w:num>
  <w:num w:numId="27">
    <w:abstractNumId w:val="22"/>
  </w:num>
  <w:num w:numId="28">
    <w:abstractNumId w:val="26"/>
  </w:num>
  <w:num w:numId="29">
    <w:abstractNumId w:val="9"/>
  </w:num>
  <w:num w:numId="30">
    <w:abstractNumId w:val="16"/>
  </w:num>
  <w:num w:numId="31">
    <w:abstractNumId w:val="18"/>
  </w:num>
  <w:num w:numId="32">
    <w:abstractNumId w:val="1"/>
  </w:num>
  <w:num w:numId="33">
    <w:abstractNumId w:val="32"/>
  </w:num>
  <w:num w:numId="3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hdrShapeDefaults>
    <o:shapedefaults v:ext="edit" spidmax="2867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606F"/>
    <w:rsid w:val="0000724B"/>
    <w:rsid w:val="00014F63"/>
    <w:rsid w:val="000165A5"/>
    <w:rsid w:val="0002225F"/>
    <w:rsid w:val="00034331"/>
    <w:rsid w:val="00057399"/>
    <w:rsid w:val="000576DC"/>
    <w:rsid w:val="00057C7F"/>
    <w:rsid w:val="00070FE9"/>
    <w:rsid w:val="00082647"/>
    <w:rsid w:val="00093BFD"/>
    <w:rsid w:val="000A5632"/>
    <w:rsid w:val="000C6615"/>
    <w:rsid w:val="000C6DE6"/>
    <w:rsid w:val="000F5EA5"/>
    <w:rsid w:val="000F75B7"/>
    <w:rsid w:val="0011494F"/>
    <w:rsid w:val="0012183B"/>
    <w:rsid w:val="00122FE5"/>
    <w:rsid w:val="00141C5B"/>
    <w:rsid w:val="001442A6"/>
    <w:rsid w:val="00146689"/>
    <w:rsid w:val="00155A3F"/>
    <w:rsid w:val="001563DA"/>
    <w:rsid w:val="00156C34"/>
    <w:rsid w:val="00160A30"/>
    <w:rsid w:val="00163139"/>
    <w:rsid w:val="001707EC"/>
    <w:rsid w:val="00171CE5"/>
    <w:rsid w:val="00174CA1"/>
    <w:rsid w:val="00176D90"/>
    <w:rsid w:val="00182442"/>
    <w:rsid w:val="001947CD"/>
    <w:rsid w:val="001B7798"/>
    <w:rsid w:val="001C14B7"/>
    <w:rsid w:val="001C1713"/>
    <w:rsid w:val="001C37DF"/>
    <w:rsid w:val="001C7076"/>
    <w:rsid w:val="001D5B33"/>
    <w:rsid w:val="001E0FF2"/>
    <w:rsid w:val="001E18AA"/>
    <w:rsid w:val="00204362"/>
    <w:rsid w:val="00204D9A"/>
    <w:rsid w:val="00213558"/>
    <w:rsid w:val="0021750B"/>
    <w:rsid w:val="00221B02"/>
    <w:rsid w:val="002265AB"/>
    <w:rsid w:val="00230395"/>
    <w:rsid w:val="00231F50"/>
    <w:rsid w:val="0025243F"/>
    <w:rsid w:val="00255525"/>
    <w:rsid w:val="002748BB"/>
    <w:rsid w:val="00274C37"/>
    <w:rsid w:val="0028633C"/>
    <w:rsid w:val="00286C01"/>
    <w:rsid w:val="002978F6"/>
    <w:rsid w:val="00297F42"/>
    <w:rsid w:val="002B2B54"/>
    <w:rsid w:val="002B3C33"/>
    <w:rsid w:val="002B5396"/>
    <w:rsid w:val="002B5F89"/>
    <w:rsid w:val="002B6138"/>
    <w:rsid w:val="002C08F1"/>
    <w:rsid w:val="002C177C"/>
    <w:rsid w:val="002C384D"/>
    <w:rsid w:val="002D69E2"/>
    <w:rsid w:val="00304473"/>
    <w:rsid w:val="003068DD"/>
    <w:rsid w:val="00320082"/>
    <w:rsid w:val="003229C3"/>
    <w:rsid w:val="00324CD8"/>
    <w:rsid w:val="00331484"/>
    <w:rsid w:val="003317AB"/>
    <w:rsid w:val="003330FB"/>
    <w:rsid w:val="0033728D"/>
    <w:rsid w:val="0034252A"/>
    <w:rsid w:val="00346D17"/>
    <w:rsid w:val="003667B4"/>
    <w:rsid w:val="00374679"/>
    <w:rsid w:val="003802DE"/>
    <w:rsid w:val="00393DAC"/>
    <w:rsid w:val="0039791E"/>
    <w:rsid w:val="003A2AC9"/>
    <w:rsid w:val="003A442E"/>
    <w:rsid w:val="003A775F"/>
    <w:rsid w:val="003A7A28"/>
    <w:rsid w:val="003C089B"/>
    <w:rsid w:val="003C17FC"/>
    <w:rsid w:val="003C5CC8"/>
    <w:rsid w:val="003D0206"/>
    <w:rsid w:val="003D249D"/>
    <w:rsid w:val="003E6C23"/>
    <w:rsid w:val="003F5585"/>
    <w:rsid w:val="0040551A"/>
    <w:rsid w:val="004207DC"/>
    <w:rsid w:val="00424C7B"/>
    <w:rsid w:val="00442137"/>
    <w:rsid w:val="00445051"/>
    <w:rsid w:val="00451C39"/>
    <w:rsid w:val="004544C8"/>
    <w:rsid w:val="00457FE6"/>
    <w:rsid w:val="00460115"/>
    <w:rsid w:val="004771DA"/>
    <w:rsid w:val="00482EA1"/>
    <w:rsid w:val="00482F73"/>
    <w:rsid w:val="004849AE"/>
    <w:rsid w:val="00486EE4"/>
    <w:rsid w:val="00487B28"/>
    <w:rsid w:val="00496FD2"/>
    <w:rsid w:val="004A09F8"/>
    <w:rsid w:val="004A1556"/>
    <w:rsid w:val="004A323F"/>
    <w:rsid w:val="004B4F6A"/>
    <w:rsid w:val="004C1F8F"/>
    <w:rsid w:val="004D3056"/>
    <w:rsid w:val="004D3AE7"/>
    <w:rsid w:val="004E1B06"/>
    <w:rsid w:val="004F104D"/>
    <w:rsid w:val="00501F82"/>
    <w:rsid w:val="005211DB"/>
    <w:rsid w:val="00526EDC"/>
    <w:rsid w:val="00556F14"/>
    <w:rsid w:val="0056072C"/>
    <w:rsid w:val="005608C1"/>
    <w:rsid w:val="00585341"/>
    <w:rsid w:val="00591C28"/>
    <w:rsid w:val="00596086"/>
    <w:rsid w:val="005A2BE8"/>
    <w:rsid w:val="005A4D94"/>
    <w:rsid w:val="005C040E"/>
    <w:rsid w:val="005C26C4"/>
    <w:rsid w:val="005C3E75"/>
    <w:rsid w:val="005C533A"/>
    <w:rsid w:val="005E5868"/>
    <w:rsid w:val="005E698F"/>
    <w:rsid w:val="005E7F63"/>
    <w:rsid w:val="005F42FA"/>
    <w:rsid w:val="0060205B"/>
    <w:rsid w:val="00604375"/>
    <w:rsid w:val="006045C4"/>
    <w:rsid w:val="00606CB4"/>
    <w:rsid w:val="006221F8"/>
    <w:rsid w:val="00622A75"/>
    <w:rsid w:val="00632B48"/>
    <w:rsid w:val="00634188"/>
    <w:rsid w:val="00634381"/>
    <w:rsid w:val="00641131"/>
    <w:rsid w:val="0064640D"/>
    <w:rsid w:val="006532D6"/>
    <w:rsid w:val="006571ED"/>
    <w:rsid w:val="006626CA"/>
    <w:rsid w:val="006762E0"/>
    <w:rsid w:val="0067736D"/>
    <w:rsid w:val="006803CD"/>
    <w:rsid w:val="0069066C"/>
    <w:rsid w:val="0069719B"/>
    <w:rsid w:val="006D69C4"/>
    <w:rsid w:val="006E5C82"/>
    <w:rsid w:val="006E72F1"/>
    <w:rsid w:val="006F6BC2"/>
    <w:rsid w:val="00702E52"/>
    <w:rsid w:val="00714EBA"/>
    <w:rsid w:val="00722201"/>
    <w:rsid w:val="00723481"/>
    <w:rsid w:val="00724B5B"/>
    <w:rsid w:val="0073208B"/>
    <w:rsid w:val="0074098A"/>
    <w:rsid w:val="00760009"/>
    <w:rsid w:val="0076431E"/>
    <w:rsid w:val="0077797D"/>
    <w:rsid w:val="007852CE"/>
    <w:rsid w:val="0078659D"/>
    <w:rsid w:val="007C0AB0"/>
    <w:rsid w:val="007C0ABF"/>
    <w:rsid w:val="007D5110"/>
    <w:rsid w:val="007D6374"/>
    <w:rsid w:val="007E0B08"/>
    <w:rsid w:val="007E55BB"/>
    <w:rsid w:val="007F0494"/>
    <w:rsid w:val="0080289A"/>
    <w:rsid w:val="00820E4A"/>
    <w:rsid w:val="00824E66"/>
    <w:rsid w:val="00833BB4"/>
    <w:rsid w:val="00844F3C"/>
    <w:rsid w:val="008479AA"/>
    <w:rsid w:val="00855284"/>
    <w:rsid w:val="008619E4"/>
    <w:rsid w:val="00863444"/>
    <w:rsid w:val="00874C5E"/>
    <w:rsid w:val="00876E20"/>
    <w:rsid w:val="00884724"/>
    <w:rsid w:val="00886357"/>
    <w:rsid w:val="00891FE3"/>
    <w:rsid w:val="00895CD7"/>
    <w:rsid w:val="008A5F96"/>
    <w:rsid w:val="008A6A9C"/>
    <w:rsid w:val="008B10C8"/>
    <w:rsid w:val="008B278F"/>
    <w:rsid w:val="008C28F3"/>
    <w:rsid w:val="008C7F76"/>
    <w:rsid w:val="008E260A"/>
    <w:rsid w:val="008F041B"/>
    <w:rsid w:val="008F2960"/>
    <w:rsid w:val="00900F86"/>
    <w:rsid w:val="00932786"/>
    <w:rsid w:val="00932BDA"/>
    <w:rsid w:val="009343D5"/>
    <w:rsid w:val="00934A6E"/>
    <w:rsid w:val="00937D06"/>
    <w:rsid w:val="0094544E"/>
    <w:rsid w:val="00952FC0"/>
    <w:rsid w:val="00991CCA"/>
    <w:rsid w:val="009A08B2"/>
    <w:rsid w:val="009A761A"/>
    <w:rsid w:val="009B083D"/>
    <w:rsid w:val="009B3D56"/>
    <w:rsid w:val="009C51B5"/>
    <w:rsid w:val="009D5E0D"/>
    <w:rsid w:val="009E0B15"/>
    <w:rsid w:val="009E41E7"/>
    <w:rsid w:val="009E4F57"/>
    <w:rsid w:val="00A06D8D"/>
    <w:rsid w:val="00A16700"/>
    <w:rsid w:val="00A24831"/>
    <w:rsid w:val="00A44845"/>
    <w:rsid w:val="00A57400"/>
    <w:rsid w:val="00A63715"/>
    <w:rsid w:val="00A646A0"/>
    <w:rsid w:val="00A66A09"/>
    <w:rsid w:val="00A67C37"/>
    <w:rsid w:val="00A67D7B"/>
    <w:rsid w:val="00A709ED"/>
    <w:rsid w:val="00A77548"/>
    <w:rsid w:val="00A810F1"/>
    <w:rsid w:val="00A83A55"/>
    <w:rsid w:val="00A87D82"/>
    <w:rsid w:val="00A93401"/>
    <w:rsid w:val="00AA148C"/>
    <w:rsid w:val="00AA6E68"/>
    <w:rsid w:val="00AB0932"/>
    <w:rsid w:val="00AC1136"/>
    <w:rsid w:val="00AC4029"/>
    <w:rsid w:val="00AF3E9B"/>
    <w:rsid w:val="00AF61AF"/>
    <w:rsid w:val="00B0285F"/>
    <w:rsid w:val="00B15417"/>
    <w:rsid w:val="00B159F5"/>
    <w:rsid w:val="00B2017F"/>
    <w:rsid w:val="00B21BB1"/>
    <w:rsid w:val="00B32019"/>
    <w:rsid w:val="00B32AB8"/>
    <w:rsid w:val="00B37C37"/>
    <w:rsid w:val="00B42FA1"/>
    <w:rsid w:val="00B55EB2"/>
    <w:rsid w:val="00B7197B"/>
    <w:rsid w:val="00B8276E"/>
    <w:rsid w:val="00B953E3"/>
    <w:rsid w:val="00BB4843"/>
    <w:rsid w:val="00BC268B"/>
    <w:rsid w:val="00BC51C7"/>
    <w:rsid w:val="00BD3346"/>
    <w:rsid w:val="00BE79EB"/>
    <w:rsid w:val="00C0074F"/>
    <w:rsid w:val="00C01DC1"/>
    <w:rsid w:val="00C0286A"/>
    <w:rsid w:val="00C04EFC"/>
    <w:rsid w:val="00C053B0"/>
    <w:rsid w:val="00C06624"/>
    <w:rsid w:val="00C1083F"/>
    <w:rsid w:val="00C1206C"/>
    <w:rsid w:val="00C146B2"/>
    <w:rsid w:val="00C15724"/>
    <w:rsid w:val="00C22D1C"/>
    <w:rsid w:val="00C23F14"/>
    <w:rsid w:val="00C24C75"/>
    <w:rsid w:val="00C410A2"/>
    <w:rsid w:val="00C63D44"/>
    <w:rsid w:val="00C73A59"/>
    <w:rsid w:val="00C80AC5"/>
    <w:rsid w:val="00C85696"/>
    <w:rsid w:val="00C92BF8"/>
    <w:rsid w:val="00CA57CB"/>
    <w:rsid w:val="00CB3027"/>
    <w:rsid w:val="00CB33A4"/>
    <w:rsid w:val="00CC196E"/>
    <w:rsid w:val="00CC21DF"/>
    <w:rsid w:val="00CC6DF8"/>
    <w:rsid w:val="00CD73DE"/>
    <w:rsid w:val="00CE10D3"/>
    <w:rsid w:val="00CF4451"/>
    <w:rsid w:val="00CF5985"/>
    <w:rsid w:val="00CF5C20"/>
    <w:rsid w:val="00D0253A"/>
    <w:rsid w:val="00D04B31"/>
    <w:rsid w:val="00D1664C"/>
    <w:rsid w:val="00D23D35"/>
    <w:rsid w:val="00D24948"/>
    <w:rsid w:val="00D33570"/>
    <w:rsid w:val="00D44A57"/>
    <w:rsid w:val="00D528AA"/>
    <w:rsid w:val="00D56797"/>
    <w:rsid w:val="00D64A25"/>
    <w:rsid w:val="00D73EC3"/>
    <w:rsid w:val="00D77E91"/>
    <w:rsid w:val="00D81522"/>
    <w:rsid w:val="00DA1946"/>
    <w:rsid w:val="00DA211E"/>
    <w:rsid w:val="00DA4909"/>
    <w:rsid w:val="00DA5275"/>
    <w:rsid w:val="00DA67EE"/>
    <w:rsid w:val="00DB26CA"/>
    <w:rsid w:val="00DB68B6"/>
    <w:rsid w:val="00DC0D7E"/>
    <w:rsid w:val="00DC0DD9"/>
    <w:rsid w:val="00DC7E7A"/>
    <w:rsid w:val="00DD1486"/>
    <w:rsid w:val="00DD760C"/>
    <w:rsid w:val="00DE2268"/>
    <w:rsid w:val="00DF0CF6"/>
    <w:rsid w:val="00DF20B4"/>
    <w:rsid w:val="00E00972"/>
    <w:rsid w:val="00E058A2"/>
    <w:rsid w:val="00E11701"/>
    <w:rsid w:val="00E17B7C"/>
    <w:rsid w:val="00E17BAA"/>
    <w:rsid w:val="00E20FDB"/>
    <w:rsid w:val="00E22E54"/>
    <w:rsid w:val="00E42C6C"/>
    <w:rsid w:val="00E478A4"/>
    <w:rsid w:val="00E60B8D"/>
    <w:rsid w:val="00E616B5"/>
    <w:rsid w:val="00E65C9F"/>
    <w:rsid w:val="00E76AB2"/>
    <w:rsid w:val="00E80D3E"/>
    <w:rsid w:val="00E86085"/>
    <w:rsid w:val="00E92956"/>
    <w:rsid w:val="00E9553F"/>
    <w:rsid w:val="00EA31F1"/>
    <w:rsid w:val="00EA6E5D"/>
    <w:rsid w:val="00EB036E"/>
    <w:rsid w:val="00EB0EA0"/>
    <w:rsid w:val="00EB4303"/>
    <w:rsid w:val="00EC190D"/>
    <w:rsid w:val="00EC1BD9"/>
    <w:rsid w:val="00EC29D7"/>
    <w:rsid w:val="00ED67B5"/>
    <w:rsid w:val="00EF32DE"/>
    <w:rsid w:val="00F02008"/>
    <w:rsid w:val="00F11638"/>
    <w:rsid w:val="00F2208F"/>
    <w:rsid w:val="00F31DE6"/>
    <w:rsid w:val="00F31F10"/>
    <w:rsid w:val="00F33CAB"/>
    <w:rsid w:val="00F45CCF"/>
    <w:rsid w:val="00F63713"/>
    <w:rsid w:val="00F66A88"/>
    <w:rsid w:val="00F7004E"/>
    <w:rsid w:val="00F70BB4"/>
    <w:rsid w:val="00F84553"/>
    <w:rsid w:val="00FA3EE6"/>
    <w:rsid w:val="00FA54FC"/>
    <w:rsid w:val="00FA7EFA"/>
    <w:rsid w:val="00FB0D2C"/>
    <w:rsid w:val="00FB1F69"/>
    <w:rsid w:val="00FD3F9E"/>
    <w:rsid w:val="00FD5DF8"/>
    <w:rsid w:val="00FF75E8"/>
    <w:rsid w:val="030C9567"/>
    <w:rsid w:val="039960EC"/>
    <w:rsid w:val="0462A3A1"/>
    <w:rsid w:val="047ECE1D"/>
    <w:rsid w:val="04BE3566"/>
    <w:rsid w:val="058F0F47"/>
    <w:rsid w:val="05CB20B6"/>
    <w:rsid w:val="065DCFA3"/>
    <w:rsid w:val="066CA6BC"/>
    <w:rsid w:val="06E8036D"/>
    <w:rsid w:val="0804A982"/>
    <w:rsid w:val="08269CC3"/>
    <w:rsid w:val="0907EBAB"/>
    <w:rsid w:val="09263670"/>
    <w:rsid w:val="09A2820C"/>
    <w:rsid w:val="09F3E3E3"/>
    <w:rsid w:val="0A8C4F50"/>
    <w:rsid w:val="0A92439D"/>
    <w:rsid w:val="0C3BF628"/>
    <w:rsid w:val="0C9B2692"/>
    <w:rsid w:val="0CD81AA5"/>
    <w:rsid w:val="0CF79AFB"/>
    <w:rsid w:val="0D4900E9"/>
    <w:rsid w:val="0D4A1324"/>
    <w:rsid w:val="0D546419"/>
    <w:rsid w:val="0D96CB52"/>
    <w:rsid w:val="0DB1514B"/>
    <w:rsid w:val="0EDF911B"/>
    <w:rsid w:val="0F5FC073"/>
    <w:rsid w:val="0F6C628A"/>
    <w:rsid w:val="0FA12B8D"/>
    <w:rsid w:val="100078CE"/>
    <w:rsid w:val="1015AFB4"/>
    <w:rsid w:val="108F5DDF"/>
    <w:rsid w:val="10C771FA"/>
    <w:rsid w:val="10C90AFC"/>
    <w:rsid w:val="11BD779C"/>
    <w:rsid w:val="11C2399F"/>
    <w:rsid w:val="14060CD6"/>
    <w:rsid w:val="14333196"/>
    <w:rsid w:val="14E8F7C1"/>
    <w:rsid w:val="1652A179"/>
    <w:rsid w:val="16ECFFDC"/>
    <w:rsid w:val="1763C7FF"/>
    <w:rsid w:val="1772FC22"/>
    <w:rsid w:val="17B3C1AB"/>
    <w:rsid w:val="17B85576"/>
    <w:rsid w:val="183A233A"/>
    <w:rsid w:val="18671F74"/>
    <w:rsid w:val="19AEDEE3"/>
    <w:rsid w:val="1A9571BB"/>
    <w:rsid w:val="1AE21686"/>
    <w:rsid w:val="1B457C4F"/>
    <w:rsid w:val="1B4F8E25"/>
    <w:rsid w:val="1BE4FD9F"/>
    <w:rsid w:val="1C3BBE5D"/>
    <w:rsid w:val="1CDEC924"/>
    <w:rsid w:val="1CE3CBCB"/>
    <w:rsid w:val="1CF21DD8"/>
    <w:rsid w:val="1CFEF7F9"/>
    <w:rsid w:val="1E373E77"/>
    <w:rsid w:val="1F6783E9"/>
    <w:rsid w:val="1FA4BB76"/>
    <w:rsid w:val="2197C172"/>
    <w:rsid w:val="22367122"/>
    <w:rsid w:val="22C54F19"/>
    <w:rsid w:val="23726538"/>
    <w:rsid w:val="24006BE5"/>
    <w:rsid w:val="24A900CD"/>
    <w:rsid w:val="25234DE6"/>
    <w:rsid w:val="253A9DCD"/>
    <w:rsid w:val="267A56D4"/>
    <w:rsid w:val="269AD270"/>
    <w:rsid w:val="271C074A"/>
    <w:rsid w:val="273AA905"/>
    <w:rsid w:val="277E7104"/>
    <w:rsid w:val="27FD0DC0"/>
    <w:rsid w:val="29B77883"/>
    <w:rsid w:val="2A0006A5"/>
    <w:rsid w:val="2A11CD96"/>
    <w:rsid w:val="2A171CA9"/>
    <w:rsid w:val="2A39F271"/>
    <w:rsid w:val="2AA1714A"/>
    <w:rsid w:val="2B2407F9"/>
    <w:rsid w:val="2B56BE01"/>
    <w:rsid w:val="2BAD9DF7"/>
    <w:rsid w:val="2C739836"/>
    <w:rsid w:val="2CE8B4BE"/>
    <w:rsid w:val="2D0D756E"/>
    <w:rsid w:val="2D188041"/>
    <w:rsid w:val="2D3FCDE2"/>
    <w:rsid w:val="2E0DD5E9"/>
    <w:rsid w:val="2EA34711"/>
    <w:rsid w:val="2ED7462A"/>
    <w:rsid w:val="2F0B4137"/>
    <w:rsid w:val="2FC06305"/>
    <w:rsid w:val="3080412B"/>
    <w:rsid w:val="31141B1B"/>
    <w:rsid w:val="3123A30D"/>
    <w:rsid w:val="321B95C6"/>
    <w:rsid w:val="339EF93C"/>
    <w:rsid w:val="34F3C6A3"/>
    <w:rsid w:val="35682F1F"/>
    <w:rsid w:val="35A8931B"/>
    <w:rsid w:val="367156DF"/>
    <w:rsid w:val="3840CEFA"/>
    <w:rsid w:val="3945A80D"/>
    <w:rsid w:val="39D3C11C"/>
    <w:rsid w:val="3ABAFE81"/>
    <w:rsid w:val="3BC4BAB4"/>
    <w:rsid w:val="3C41BC78"/>
    <w:rsid w:val="3CD8E39F"/>
    <w:rsid w:val="3CF45923"/>
    <w:rsid w:val="3DEF16EB"/>
    <w:rsid w:val="3DF29B7B"/>
    <w:rsid w:val="3F155104"/>
    <w:rsid w:val="401A2ABA"/>
    <w:rsid w:val="4075E34B"/>
    <w:rsid w:val="41500BEA"/>
    <w:rsid w:val="41B2F8C7"/>
    <w:rsid w:val="421DBB69"/>
    <w:rsid w:val="430FEB28"/>
    <w:rsid w:val="432EBE56"/>
    <w:rsid w:val="4447DD92"/>
    <w:rsid w:val="449CD7CC"/>
    <w:rsid w:val="44AE4968"/>
    <w:rsid w:val="44EB88FD"/>
    <w:rsid w:val="451C6318"/>
    <w:rsid w:val="458CF161"/>
    <w:rsid w:val="47548E7F"/>
    <w:rsid w:val="4775575E"/>
    <w:rsid w:val="4798DE9C"/>
    <w:rsid w:val="48305058"/>
    <w:rsid w:val="484978B5"/>
    <w:rsid w:val="4B400BC3"/>
    <w:rsid w:val="4C222D80"/>
    <w:rsid w:val="4CCA2741"/>
    <w:rsid w:val="4D47897A"/>
    <w:rsid w:val="4DA84314"/>
    <w:rsid w:val="4ED34032"/>
    <w:rsid w:val="4EF13FD1"/>
    <w:rsid w:val="4F16982A"/>
    <w:rsid w:val="4FE36EA7"/>
    <w:rsid w:val="504A7B94"/>
    <w:rsid w:val="504CE256"/>
    <w:rsid w:val="5058B4AE"/>
    <w:rsid w:val="50A96FFE"/>
    <w:rsid w:val="50C51DF3"/>
    <w:rsid w:val="51E16063"/>
    <w:rsid w:val="524235F5"/>
    <w:rsid w:val="52898C4D"/>
    <w:rsid w:val="53296DF1"/>
    <w:rsid w:val="5345D666"/>
    <w:rsid w:val="5376AA39"/>
    <w:rsid w:val="54EBEB49"/>
    <w:rsid w:val="55C95E1A"/>
    <w:rsid w:val="5655E8EC"/>
    <w:rsid w:val="56BE4E69"/>
    <w:rsid w:val="57452A66"/>
    <w:rsid w:val="58CFADE2"/>
    <w:rsid w:val="58E96DB7"/>
    <w:rsid w:val="58ECAC93"/>
    <w:rsid w:val="58F8CBFB"/>
    <w:rsid w:val="596ED9C4"/>
    <w:rsid w:val="59700519"/>
    <w:rsid w:val="5983627B"/>
    <w:rsid w:val="5A035765"/>
    <w:rsid w:val="5A367373"/>
    <w:rsid w:val="5B032C36"/>
    <w:rsid w:val="5B88A956"/>
    <w:rsid w:val="5BA82FDA"/>
    <w:rsid w:val="5D235ACF"/>
    <w:rsid w:val="5DAD7D28"/>
    <w:rsid w:val="5DBDD31E"/>
    <w:rsid w:val="5E6BF35F"/>
    <w:rsid w:val="5EAC4009"/>
    <w:rsid w:val="5EB1A3B8"/>
    <w:rsid w:val="5F5FE1A8"/>
    <w:rsid w:val="5FC6AD9B"/>
    <w:rsid w:val="60836687"/>
    <w:rsid w:val="6249226C"/>
    <w:rsid w:val="62FA0C9E"/>
    <w:rsid w:val="6402010E"/>
    <w:rsid w:val="643595E8"/>
    <w:rsid w:val="645D3C6B"/>
    <w:rsid w:val="647CE9BC"/>
    <w:rsid w:val="64E34FA2"/>
    <w:rsid w:val="6570ACAF"/>
    <w:rsid w:val="65F9B9EB"/>
    <w:rsid w:val="66522186"/>
    <w:rsid w:val="66820EE8"/>
    <w:rsid w:val="66868B41"/>
    <w:rsid w:val="66EFEA5F"/>
    <w:rsid w:val="6739A1D0"/>
    <w:rsid w:val="68A05804"/>
    <w:rsid w:val="6940681D"/>
    <w:rsid w:val="697A2371"/>
    <w:rsid w:val="69A9D496"/>
    <w:rsid w:val="6A27A848"/>
    <w:rsid w:val="6AA610F4"/>
    <w:rsid w:val="6ACA88A0"/>
    <w:rsid w:val="6B0E745B"/>
    <w:rsid w:val="6B709766"/>
    <w:rsid w:val="6BADB1EB"/>
    <w:rsid w:val="6C9EB06C"/>
    <w:rsid w:val="6E14987E"/>
    <w:rsid w:val="6EFD8F88"/>
    <w:rsid w:val="6F285992"/>
    <w:rsid w:val="6FBA57A1"/>
    <w:rsid w:val="70C429F3"/>
    <w:rsid w:val="70D6DADC"/>
    <w:rsid w:val="70FAE1A9"/>
    <w:rsid w:val="7124B947"/>
    <w:rsid w:val="716134C2"/>
    <w:rsid w:val="71C56429"/>
    <w:rsid w:val="71F23425"/>
    <w:rsid w:val="7221190A"/>
    <w:rsid w:val="7238D39A"/>
    <w:rsid w:val="727C5477"/>
    <w:rsid w:val="732C4F6B"/>
    <w:rsid w:val="7333A396"/>
    <w:rsid w:val="7333ED7A"/>
    <w:rsid w:val="73B73837"/>
    <w:rsid w:val="73E14D25"/>
    <w:rsid w:val="7496830E"/>
    <w:rsid w:val="74AEF76F"/>
    <w:rsid w:val="75428AE2"/>
    <w:rsid w:val="757D1D86"/>
    <w:rsid w:val="75C067BA"/>
    <w:rsid w:val="76E8A657"/>
    <w:rsid w:val="7722A0DA"/>
    <w:rsid w:val="777FE39A"/>
    <w:rsid w:val="78502708"/>
    <w:rsid w:val="78669991"/>
    <w:rsid w:val="789D2136"/>
    <w:rsid w:val="796FCCF5"/>
    <w:rsid w:val="79A72A12"/>
    <w:rsid w:val="79B17475"/>
    <w:rsid w:val="79FA469A"/>
    <w:rsid w:val="7AA9CAF7"/>
    <w:rsid w:val="7ACCF4C3"/>
    <w:rsid w:val="7AFB0305"/>
    <w:rsid w:val="7BB74157"/>
    <w:rsid w:val="7BF4EC29"/>
    <w:rsid w:val="7C7C7E9E"/>
    <w:rsid w:val="7CB6D78E"/>
    <w:rsid w:val="7D65F62B"/>
    <w:rsid w:val="7E32E2BA"/>
    <w:rsid w:val="7E484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6"/>
    <o:shapelayout v:ext="edit">
      <o:idmap v:ext="edit" data="1"/>
    </o:shapelayout>
  </w:shapeDefaults>
  <w:decimalSymbol w:val=","/>
  <w:listSeparator w:val=";"/>
  <w14:docId w14:val="60495D53"/>
  <w15:docId w15:val="{47D2D373-9FE3-459E-BA71-2E757274B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42C6C"/>
    <w:pPr>
      <w:spacing w:before="200" w:after="200" w:line="276" w:lineRule="auto"/>
      <w:ind w:left="170" w:right="170"/>
      <w:jc w:val="center"/>
      <w:outlineLvl w:val="0"/>
    </w:pPr>
    <w:rPr>
      <w:rFonts w:asciiTheme="minorHAnsi" w:eastAsiaTheme="minorHAnsi" w:hAnsiTheme="minorHAnsi" w:cstheme="minorBidi"/>
      <w:b/>
      <w:bCs/>
      <w:caps/>
      <w:color w:val="000000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aliases w:val="Odstavec_muj,Nad,Odstavec cíl se seznamem,Odstavec se seznamem5,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42C6C"/>
    <w:rPr>
      <w:b/>
      <w:bCs/>
      <w:caps/>
      <w:color w:val="000000"/>
      <w:sz w:val="24"/>
      <w:szCs w:val="24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styleId="Seznamsodrkami">
    <w:name w:val="List Bullet"/>
    <w:basedOn w:val="Normln"/>
    <w:rsid w:val="00176D90"/>
    <w:pPr>
      <w:numPr>
        <w:numId w:val="25"/>
      </w:numPr>
    </w:pPr>
  </w:style>
  <w:style w:type="paragraph" w:customStyle="1" w:styleId="text">
    <w:name w:val="*text"/>
    <w:basedOn w:val="Normln"/>
    <w:link w:val="textChar"/>
    <w:qFormat/>
    <w:rsid w:val="00A06D8D"/>
    <w:pPr>
      <w:spacing w:after="160" w:line="259" w:lineRule="auto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xtChar">
    <w:name w:val="*text Char"/>
    <w:basedOn w:val="Standardnpsmoodstavce"/>
    <w:link w:val="text"/>
    <w:rsid w:val="00A06D8D"/>
  </w:style>
  <w:style w:type="paragraph" w:styleId="Revize">
    <w:name w:val="Revision"/>
    <w:hidden/>
    <w:uiPriority w:val="99"/>
    <w:semiHidden/>
    <w:rsid w:val="005C3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OdstavecseseznamemChar">
    <w:name w:val="Odstavec se seznamem Char"/>
    <w:aliases w:val="Odstavec_muj Char,Nad Char,Odstavec cíl se seznamem Char,Odstavec se seznamem5 Char,List Paragraph Char"/>
    <w:link w:val="Odstavecseseznamem"/>
    <w:uiPriority w:val="34"/>
    <w:locked/>
    <w:rsid w:val="00D73EC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424C7B"/>
    <w:pPr>
      <w:spacing w:before="240" w:line="259" w:lineRule="auto"/>
      <w:outlineLvl w:val="9"/>
    </w:pPr>
    <w:rPr>
      <w:b w:val="0"/>
      <w:bCs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424C7B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eefd854ba9b849d0" Type="http://schemas.microsoft.com/office/2018/08/relationships/commentsExtensible" Target="commentsExtensible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microsoft.com/office/2016/09/relationships/commentsIds" Target="commentsId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A81CF9D6ADE5B43ACCF94B3A4065965" ma:contentTypeVersion="13" ma:contentTypeDescription="Vytvoří nový dokument" ma:contentTypeScope="" ma:versionID="ad304349f41bb9c120f6f82f57fd4a1b">
  <xsd:schema xmlns:xsd="http://www.w3.org/2001/XMLSchema" xmlns:xs="http://www.w3.org/2001/XMLSchema" xmlns:p="http://schemas.microsoft.com/office/2006/metadata/properties" xmlns:ns2="96f83003-48fd-4f52-836f-d78a4dd9c06d" xmlns:ns3="38a97ebd-7b55-4e0a-b11e-b1f20907ee6a" targetNamespace="http://schemas.microsoft.com/office/2006/metadata/properties" ma:root="true" ma:fieldsID="47ecb576dad31e60f3c8139bfbdfb946" ns2:_="" ns3:_="">
    <xsd:import namespace="96f83003-48fd-4f52-836f-d78a4dd9c06d"/>
    <xsd:import namespace="38a97ebd-7b55-4e0a-b11e-b1f20907ee6a"/>
    <xsd:element name="properties">
      <xsd:complexType>
        <xsd:sequence>
          <xsd:element name="documentManagement">
            <xsd:complexType>
              <xsd:all>
                <xsd:element ref="ns2:_Flow_SignoffStatus" minOccurs="0"/>
                <xsd:element ref="ns2:Koment_x00e1__x0159_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f83003-48fd-4f52-836f-d78a4dd9c06d" elementFormDefault="qualified">
    <xsd:import namespace="http://schemas.microsoft.com/office/2006/documentManagement/types"/>
    <xsd:import namespace="http://schemas.microsoft.com/office/infopath/2007/PartnerControls"/>
    <xsd:element name="_Flow_SignoffStatus" ma:index="2" nillable="true" ma:displayName="Stav odsouhlasení" ma:internalName="_x0024_Resources_x003a_core_x002c_Signoff_Status_x003b_" ma:readOnly="false">
      <xsd:simpleType>
        <xsd:restriction base="dms:Text"/>
      </xsd:simpleType>
    </xsd:element>
    <xsd:element name="Koment_x00e1__x0159_" ma:index="3" nillable="true" ma:displayName="Komentář" ma:internalName="Koment_x00e1__x0159_" ma:readOnly="false">
      <xsd:simpleType>
        <xsd:restriction base="dms:Text">
          <xsd:maxLength value="50"/>
        </xsd:restriction>
      </xsd:simple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hidden="true" ma:internalName="MediaServiceKeyPoints" ma:readOnly="true">
      <xsd:simpleType>
        <xsd:restriction base="dms:Note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a97ebd-7b55-4e0a-b11e-b1f20907ee6a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hidden="true" ma:internalName="SharedWithDetail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obsahu"/>
        <xsd:element ref="dc:title" minOccurs="0" maxOccurs="1" ma:index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oment_x00e1__x0159_ xmlns="96f83003-48fd-4f52-836f-d78a4dd9c06d" xsi:nil="true"/>
    <_Flow_SignoffStatus xmlns="96f83003-48fd-4f52-836f-d78a4dd9c0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948290-A288-45EC-93C9-0298012B6C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f83003-48fd-4f52-836f-d78a4dd9c06d"/>
    <ds:schemaRef ds:uri="38a97ebd-7b55-4e0a-b11e-b1f20907ee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BC6216-12FF-45BF-AB63-D4366A43A7C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38a97ebd-7b55-4e0a-b11e-b1f20907ee6a"/>
    <ds:schemaRef ds:uri="96f83003-48fd-4f52-836f-d78a4dd9c06d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BB35773-6BAE-4F66-AA63-30A0A5E874F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71E50C-B29B-4DB6-8406-2FA925ACB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726</TotalTime>
  <Pages>6</Pages>
  <Words>827</Words>
  <Characters>4885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5701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Aleš Pekárek</dc:creator>
  <cp:lastModifiedBy>Mazanik Jan</cp:lastModifiedBy>
  <cp:revision>157</cp:revision>
  <dcterms:created xsi:type="dcterms:W3CDTF">2016-02-22T13:40:00Z</dcterms:created>
  <dcterms:modified xsi:type="dcterms:W3CDTF">2021-12-28T14:07:00Z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0x0101005A81CF9D6ADE5B43ACCF94B3A4065965</vt:lpwstr>
  </property>
</Properties>
</file>